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B3B3B"/>
          <w:kern w:val="36"/>
          <w:sz w:val="48"/>
          <w:szCs w:val="48"/>
          <w:lang w:eastAsia="ru-RU"/>
        </w:rPr>
      </w:pPr>
      <w:bookmarkStart w:id="0" w:name="_GoBack"/>
      <w:bookmarkEnd w:id="0"/>
      <w:r w:rsidRPr="00D4273C">
        <w:rPr>
          <w:rFonts w:ascii="Helvetica" w:eastAsia="Times New Roman" w:hAnsi="Helvetica" w:cs="Helvetica"/>
          <w:b/>
          <w:bCs/>
          <w:color w:val="3B3B3B"/>
          <w:kern w:val="36"/>
          <w:sz w:val="48"/>
          <w:szCs w:val="48"/>
          <w:lang w:eastAsia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приняты Дипломатической конференцией по заключению договора об облегчении доступа лиц с нарушениями зрения и лиц с ограниченной способностью воспринимать печатную информацию к опубликованным произведениям 27 июня 2013 г.</w:t>
      </w:r>
    </w:p>
    <w:p w:rsidR="00D4273C" w:rsidRPr="00D4273C" w:rsidRDefault="00D4273C" w:rsidP="00D4273C">
      <w:pPr>
        <w:shd w:val="clear" w:color="auto" w:fill="FAFAFA"/>
        <w:spacing w:after="224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3B3B3B"/>
          <w:sz w:val="27"/>
          <w:szCs w:val="27"/>
          <w:lang w:eastAsia="ru-RU"/>
        </w:rPr>
      </w:pPr>
      <w:r w:rsidRPr="00D4273C">
        <w:rPr>
          <w:rFonts w:ascii="Helvetica" w:eastAsia="Times New Roman" w:hAnsi="Helvetica" w:cs="Helvetica"/>
          <w:b/>
          <w:bCs/>
          <w:color w:val="3B3B3B"/>
          <w:sz w:val="27"/>
          <w:szCs w:val="27"/>
          <w:lang w:eastAsia="ru-RU"/>
        </w:rPr>
        <w:t>СОДЕРЖАНИЕ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239"/>
      </w:tblGrid>
      <w:tr w:rsidR="00D4273C" w:rsidRPr="00D4273C" w:rsidTr="00D4273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4" w:anchor="preamble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Преамбула</w:t>
              </w:r>
            </w:hyperlink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5" w:anchor="art1" w:history="1">
              <w:r w:rsid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</w:t>
              </w:r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1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Отношение к другим конвенциям и договорам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6" w:anchor="art2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2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7" w:anchor="art3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3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Бенефициары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8" w:anchor="art4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4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Предусмотренные национальным законодательством ограничения и исключения в отношении экземпляров в доступном формате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9" w:anchor="art5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5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Трансграничный обмен экземплярами в доступном формате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0" w:anchor="art6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6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Импорт экземпляров в доступном формате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1" w:anchor="art7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7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Обязательства в отношении технических мер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2" w:anchor="art8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8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Неприкосновенность частной жизни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3" w:anchor="art9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 9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Сотрудничество в целях облегчения трансграничного обмена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4" w:anchor="art10" w:history="1">
              <w:r w:rsid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</w:t>
              </w:r>
              <w:r w:rsid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val="en-US" w:eastAsia="ru-RU"/>
                </w:rPr>
                <w:t>1</w:t>
              </w:r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0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Общие принципы применения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5" w:anchor="art11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Статья11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Общие обязательства в отношении ограничений и исключений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6" w:anchor="art12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Статья12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Другие ограничения и исключения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7" w:anchor="art13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Статья13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Ассамблея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8" w:anchor="art14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Статья14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Международное бюро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9" w:anchor="art15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Статья15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Право участия в Договоре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20" w:anchor="art16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Статья16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Права и обязательства по Договору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21" w:anchor="art17" w:history="1">
              <w:r w:rsid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</w:t>
              </w:r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17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Подписание Договора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22" w:anchor="art18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Статья18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Вступление Договора в силу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23" w:anchor="art19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Статья19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Дата начала участия в Договоре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24" w:anchor="art20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Статья20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Денонсация Договора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25" w:anchor="art21" w:history="1">
              <w:r w:rsid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</w:t>
              </w:r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21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Языки Договора</w:t>
            </w:r>
          </w:p>
        </w:tc>
      </w:tr>
      <w:tr w:rsidR="00D4273C" w:rsidRPr="00D4273C" w:rsidTr="00D427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346FD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26" w:anchor="art22" w:history="1">
              <w:r w:rsidR="00D4273C" w:rsidRPr="00D4273C">
                <w:rPr>
                  <w:rFonts w:ascii="Helvetica" w:eastAsia="Times New Roman" w:hAnsi="Helvetica" w:cs="Helvetica"/>
                  <w:color w:val="526897"/>
                  <w:sz w:val="24"/>
                  <w:szCs w:val="24"/>
                  <w:lang w:eastAsia="ru-RU"/>
                </w:rPr>
                <w:t>Статья22</w:t>
              </w:r>
            </w:hyperlink>
            <w:r w:rsidR="00D4273C"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73C" w:rsidRPr="00D4273C" w:rsidRDefault="00D4273C" w:rsidP="00D4273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4273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Депозитарий</w:t>
            </w:r>
          </w:p>
        </w:tc>
      </w:tr>
    </w:tbl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val="en-US" w:eastAsia="ru-RU"/>
        </w:rPr>
      </w:pPr>
      <w:bookmarkStart w:id="1" w:name="preamble"/>
      <w:bookmarkEnd w:id="1"/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lastRenderedPageBreak/>
        <w:t>Преамбула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Договаривающиеся стороны,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ссылаясь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на принципы недискриминации, равных возможностей, доступности и полного и эффективного вовлечения и включения в общество, провозглашенные во Всеобщей декларации прав человека и Конвенции Организации Объединенных Наций о правах инвалидов,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памятуя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о проблемах, которые наносят ущерб разностороннему развитию лиц с нарушениями зрения или иными ограниченными способностями воспринимать печатную информацию, что ограничивает их свободу самовыражения, включая свободу наравне с другими искать, получать и распространять информацию и идеи любого рода посредством всех форм коммуникации по своему выбору, реализацию их права на образование и возможность проводить научные исследования,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подчеркивая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важность авторско-правовой охраны в качестве стимула к литературному и художественному творчеству и вознаграждения за такое творчество и расширения для каждого человека, в том числе для лиц с нарушениями зрения или иными ограниченными способностями воспринимать печатную информацию, возможностей участвовать в культурной жизни общества, наслаждаться искусством и пользоваться результатами и благами научного прогресса,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осознавая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барьеры, препятствующие доступу лиц с нарушениями зрения и иными ограниченными способностями воспринимать печатную информацию к опубликованным произведениям для реализации равных возможностей в обществе, и необходимость как увеличения числа произведений в доступных форматах, так и улучшения оборота таких произведений,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учитывая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, что большинство лиц с нарушениями зрения или иными ограниченными способностями воспринимать печатную информацию проживает в развивающихся и наименее развитых странах,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признавая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, что, несмотря на различия в национальном законодательстве в области авторского права, укрепление нормативно-правовой базы на международном уровне может усилить положительное воздействие новых информационно-коммуникационных технологий на жизнь лиц с нарушениями зрения или иными ограниченными способностями воспринимать печатную информацию,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признавая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, что многие государства-члены установили в своем национальном законодательстве в области авторского права ограничения и исключения для лиц с нарушениями зрения или иными ограниченными способностями воспринимать печатную информацию, однако при этом по-прежнему наблюдается нехватка экземпляров имеющихся произведений в доступных форматах для таких лиц, что их усилия по обеспечению доступности произведений для этих лиц требуют значительных ресурсов и что отсутствие 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возможностей для трансграничного обмена экземплярами в доступных форматах влечет за собой необходимость дублирования этих усилий,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признавая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как важность роли правообладателей в обеспечении доступности своих произведений для лиц с нарушениями зрения или иными ограниченными способностями воспринимать печатную информацию, так и важность установления надлежащих ограничений и исключений в целях обеспечения доступности произведений для этих лиц, особенно когда рынок не в состоянии обеспечить такую доступность,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признавая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необходимость поддержания баланса между эффективной охраной прав авторов и интересами широкой публики, особенно в области образования, научных исследований и доступа к информации, и то, что такой баланс должен способствовать эффективному и своевременному доступу к произведениям в интересах лиц с нарушениями зрения или иными ограниченными способностями воспринимать печатную информацию,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подтверждая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обязательства Договаривающихся сторон по существующим международным договорам об охране авторского права и важность и гибкость трехступенчатой проверки в отношении ограничений и исключений, предусмотренной в статье 9(2) Бернской конвенции об охране литературных и художественных произведений и других международных документах,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напоминая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о важности рекомендаций Повестки дня в области развития, которые были приняты в 2007 г. Генеральной Ассамблеей Всемирной организации интеллектуальной собственности (ВОИС) и которые направлены на обеспечение того, чтобы соображения развития являлись неотъемлемой частью деятельности Организации,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i/>
          <w:iCs/>
          <w:color w:val="3B3B3B"/>
          <w:sz w:val="24"/>
          <w:szCs w:val="24"/>
          <w:bdr w:val="none" w:sz="0" w:space="0" w:color="auto" w:frame="1"/>
          <w:lang w:eastAsia="ru-RU"/>
        </w:rPr>
        <w:t>признавая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важность международной системы авторского права и желая гармонизировать ограничения и исключения в целях облегчения доступа к произведениям и их использования для лиц с нарушениями зрения или иными ограниченными способностями воспринимать печатную информацию,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договорились о нижеследующем: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" w:name="art1"/>
      <w:bookmarkEnd w:id="2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Отношение к другим конвенциям и договорам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Ничто в настоящем Договоре не умаляет какие-либо обязательства, которые Договаривающиеся стороны имеют по отношению друг к другу согласно любым другим договорам, и не ущемляет какие-либо права, которые Договаривающиеся стороны имеют согласно любым другим договорам.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" w:name="art2"/>
      <w:bookmarkEnd w:id="3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lastRenderedPageBreak/>
        <w:t>Статья 2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Определения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Для целей настоящего Договора: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(а) «произведения» – это литературные или художественные произведения по смыслу статьи 2(1) Бернской конвенции об охране литературных и художественных произведений в форме текста, нотной записи и/или связанных с ними иллюстраций, будь то опубликованные или иным образом доведенные до всеобщего сведения с помощью любых средств информации </w:t>
      </w:r>
      <w:bookmarkStart w:id="4" w:name="_ftnref1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"_ftn1"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;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 «экземпляр в доступном формате» означает экземпляр произведения в альтернативном виде или форме, которые обеспечивают бенефициару доступ к произведению, в том числе позволяют ему иметь такой же реальный и удобный доступ, как и лицу без нарушения зрения или иной ограниченной способности воспринимать печатную информацию. Экземпляр в доступном формате используется исключительно бенефициарами, и он должен соблюдать целостность оригинального произведения с надлежащим учетом изменений, необходимых для того, чтобы сделать произведение доступным в альтернативном формате, и потребностей бенефициаров в отношении доступности;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(c) «уполномоченный орган» означает орган, уполномоченный или признанный правительством в качестве органа, предоставляющего бенефициарам на некоммерческой основе услуги в области образования, профессионального обучения, адаптивного чтения или доступа к информации. Он также включает правительственное учреждение или некоммерческую организацию, которые занимаются предоставлением бенефициарам аналогичных услуг в качестве одного из своих основных видов деятельности или институциональных обязательств </w:t>
      </w:r>
      <w:bookmarkStart w:id="5" w:name="_ftnref2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"_ftn2"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[2]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5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Уполномоченный орган определяет и следует своей собственной практике: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(i) для установления того, являются ли обслуживаемые им лица бенефициарами;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ii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) для ограничения распространения и предоставления экземпляров в доступном формате бенефициарами и/или уполномоченными органами;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iii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) для воспрепятствования воспроизведению, распространению и предоставлению несанкционированных экземпляров; и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iv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) для проявления должной заботы и ведения учета при работе с экземплярами произведений и обеспечения при этом неприкосновенности частной жизни бенефициаров в соответствии со статьей 8.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6" w:name="art3"/>
      <w:bookmarkEnd w:id="6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3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Бенефициары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Бенефициар – это лицо, которое: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(a) является слепым;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имеет нарушение зрения либо ограниченную способность восприятия или чтения, которые невозможно исправить так, чтобы зрительная функция была в значительной мере эквивалентна зрительной функции лица, которое не имеет такого нарушения или такой ограниченной способности и которое в силу этого в значительной мере не в состоянии читать печатные произведения в той же степени, что и лицо без нарушения или ограниченной способности; или </w:t>
      </w:r>
      <w:bookmarkStart w:id="7" w:name="_ftnref3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"_ftn3"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[3]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7"/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(с) по другим причинам не способно в силу физического недостатка держать книгу или обращаться с ней либо фокусировать взгляд или двигать глазами в той степени, в какой обычно это было бы приемлемо для чтения;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независимо от любых других нарушений.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8" w:name="art4"/>
      <w:bookmarkEnd w:id="8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4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Предусмотренные национальным законодательством ограничения и исключения в отношении экземпляров в доступном формате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(a) Договаривающиеся стороны предусматривают в своем национальном законодательстве в области авторского права ограничение или исключение в отношении права на воспроизведение, права на распространение и права на доведение до всеобщего сведения, как это предусмотрено Договором ВОИС по авторскому праву (ДАП), с целью способствовать обеспечению наличия экземпляров произведений в доступном формате для бенефициаров. Предусмотренное в национальном законодательстве ограничение или исключение должно разрешать вносить изменения, необходимые для того, чтобы произведение было доступным в альтернативном формате.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(b) Договаривающиеся стороны могут также предусмотреть ограничение или исключение в отношении права на публичное исполнение для облегчения доступа к произведению для бенефициаров.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 Договаривающаяся сторона может выполнять положения статьи 4(1) в отношении всех упомянутых в ней прав, предусмотрев в своем национальном законодательстве в области авторского права следующее ограничение или исключение: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(а) уполномоченным органам разрешается без согласия обладателя авторских прав изготавливать экземпляры произведения в доступном формате, получать от другого уполномоченного органа экземпляр в доступном формате и предоставлять эти экземпляры бенефициарам любым способом, включая некоммерческий прокат или электронное сообщение по проводам или средствами беспроволочной связи, и принимать любые промежуточные меры для достижения этих целей, если соблюдены все из перечисленных ниже условий: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(i) уполномоченный орган, желающий осуществлять указанную деятельность, имеет законный доступ к этому произведению или к экземпляру этого произведения;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ii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) произведение преобразуется в экземпляр в доступном формате, что может включать любые средства, необходимые для просмотра информации в доступном формате, но не сопряжено с внесением изменений, помимо тех, которые необходимы для того, чтобы произведение было доступным для бенефициара;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iii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) такие экземпляры в доступном формате предоставляются исключительно для использования бенефициарами; и</w:t>
      </w:r>
    </w:p>
    <w:p w:rsidR="00D4273C" w:rsidRPr="00D4273C" w:rsidRDefault="00D4273C" w:rsidP="00D4273C">
      <w:pPr>
        <w:spacing w:after="336" w:line="336" w:lineRule="atLeast"/>
        <w:ind w:left="66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iv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) эта деятельность осуществляется на некоммерческой основе;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и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бенефициар или иное лицо, действующее от его имени, включая основного опекуна или лицо, осуществляющее уход, могут изготавливать экземпляры произведения в доступном формате для личного пользования бенефициаром или могут иным образом оказывать бенефициару содействие в изготовлении и использовании экземпляров в доступном формате, если бенефициар имеет законный доступ к этому произведению или к экземпляру этого произведения.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3. Договаривающаяся сторона может выполнять требования статьи 4(1), предусмотрев в своем национальном законодательстве в области авторского права другие ограничения или исключения в соответствии со статьями 10 и 11 </w:t>
      </w:r>
      <w:bookmarkStart w:id="9" w:name="_ftnref4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"_ftn4"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[4]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9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4. Договаривающиеся стороны могут ограничить применение ограничений и исключений, предусмотренных настоящей статьей, произведениями, которые в определенном доступном формате не могут быть получены коммерческим путем на разумных условиях для бенефициаров на данном рынке. Любая Договаривающаяся сторона, воспользовавшаяся этой возможностью, заявляет об этом в уведомлении, сдаваемом на хранение Генеральному директору ВОИС при принятии настоящего Договора, его ратификации или присоединении к нему или в любое время после этого </w:t>
      </w:r>
      <w:bookmarkStart w:id="10" w:name="_ftnref5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"_ftn5"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[5]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10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5. Необходимость уплаты вознаграждения в случае применения ограничений или исключений, предусмотренных настоящей статьей, определяется национальным законодательством.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11" w:name="art5"/>
      <w:bookmarkEnd w:id="11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5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Трансграничный обмен экземплярами в доступном формате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 Договаривающиеся стороны предусматривают, что если экземпляр в доступном формате изготовлен в соответствии с ограничением или исключением либо в силу действия закона, то этот экземпляр в доступном формате может быть распространен или предоставлен уполномоченным органом бенефициару или уполномоченному органу в другой Договаривающейся стороне </w:t>
      </w:r>
      <w:bookmarkStart w:id="12" w:name="_ftnref6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"_ftn6"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[6]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12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 Договаривающаяся сторона может выполнить требования статьи 5(1), предусмотрев в своем национальном законодательстве в области авторского права следующее ограничение или исключение: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(a) уполномоченным органам разрешается без согласия правообладателя распространять или предоставлять для исключительного пользования бенефициарами экземпляры в доступном формате уполномоченному органу в другой Договаривающейся стороне; и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в соответствии со статьей 2(c) уполномоченным органам разрешается без согласия правообладателя распространять или предоставлять экземпляры в доступном формате бенефициарам в другой Договаривающейся стороне;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при условии, что до распространения или предоставления первоначальный уполномоченный орган не знал или не имел разумных оснований знать, что экземпляр в доступном формате будет использоваться не в интересах бенефициаров </w:t>
      </w:r>
      <w:bookmarkStart w:id="13" w:name="_ftnref7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"_ftn7"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[7]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13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3. Договаривающаяся сторона может выполнить требования статьи 5(1), предусмотрев в своем национальном законодательстве в области авторского права другие ограничения или исключения в соответствии со статьями 5(4), 10 и 11.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4. 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(а) Если уполномоченный орган Договаривающейся стороны получает экземпляры в доступном формате в соответствии со статьей 5(1) и эта Договаривающаяся сторона не несет обязательств по статье 9 Бернской конвенции, то она обеспечивает в соответствии со своей правовой системой и практикой, чтобы экземпляры в доступном формате воспроизводились, распространялись или предоставлялись только в интересах бенефициаров в пределах юрисдикции этой Договаривающейся стороны.</w:t>
      </w:r>
    </w:p>
    <w:p w:rsidR="00D4273C" w:rsidRPr="00D4273C" w:rsidRDefault="00D4273C" w:rsidP="00D4273C">
      <w:pPr>
        <w:spacing w:after="0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Распространение и предоставление экземпляров в доступном формате уполномоченным органом в соответствии со статьей 5(1) ограничивается пределами юрисдикции Договаривающейся стороны, если только эта Договаривающаяся сторона не является участником Договора ВОИС по авторскому праву или иным образом не ограничивает действие ограничений и исключений при применении настоящего Договора в отношении права на распространение и права на доведение до всеобщего сведения определенными особыми случаями, которые не наносят ущерба нормальному использованию произведения и не ущемляют необоснованным образом законные интересы правообладателя </w:t>
      </w:r>
      <w:bookmarkStart w:id="14" w:name="_ftnref8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"_ftn8"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[8]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14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, </w:t>
      </w:r>
      <w:bookmarkStart w:id="15" w:name="_ftnref9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"_ftn9"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[9]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15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(с) Ничто в настоящей статье не затрагивает определения того, что именно является актом распространения или актом предоставления для широкой публики.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5. Ничто в настоящем Договоре не должно использоваться для целей решения вопроса об исчерпании прав.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16" w:name="art6"/>
      <w:bookmarkEnd w:id="16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6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Импорт экземпляров в доступном формате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Если национальное законодательство Договаривающейся стороны разрешает бенефициару, лицу, действующему от его имени, или уполномоченному органу изготавливать экземпляры произведения в доступном формате, то национальное законодательство этой Договаривающейся стороны разрешает также им импортировать экземпляры в доступном формате в интересах бенефициаров без согласия правообладателя </w:t>
      </w:r>
      <w:bookmarkStart w:id="17" w:name="_ftnref10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"_ftn10"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[10]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17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18" w:name="art7"/>
      <w:bookmarkEnd w:id="18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lastRenderedPageBreak/>
        <w:t>Статья 7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Обязательства в отношении технических мер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Договаривающиеся стороны принимают, при необходимости, надлежащие меры для обеспечения того, чтобы в тех случаях, когда они предусматривают адекватную правовую охрану и эффективные средства правовой защиты от обхода эффективных технических мер, эта правовая охрана не препятствовала бенефициарам пользоваться ограничениями и исключениями, предусмотренными настоящим Договором </w:t>
      </w:r>
      <w:bookmarkStart w:id="19" w:name="_ftnref11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"_ftn11"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[11]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19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0" w:name="art8"/>
      <w:bookmarkEnd w:id="20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8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Неприкосновенность частной жизни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При применении этих ограничений и исключений, предусмотренных настоящим Договором, Договаривающиеся стороны прилагают усилия для защиты неприкосновенности частной жизни бенефициаров на равной основе с другими.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1" w:name="art9"/>
      <w:bookmarkEnd w:id="21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9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Сотрудничество в целях облегчения трансграничного обмена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 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друга. С этой целью Международное бюро ВОИС создает пункт доступа к информации.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 Договаривающиеся стороны обязуются оказывать содействие своим уполномоченным органам, осуществляющим деятельность в соответствии со статьей 5, в целях предоставления информации относительно практического выполнения ими функций, предусмотренных статьей 2(с), как путем обмена информацией между уполномоченными органами, так и путем предоставления информации о своей политике и практике, в том числе касающейся трансграничного обмена экземплярами в доступных форматах, заинтересованным сторонам и широкой публике, в зависимости от обстоятельств.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3. Международному бюро ВОИС предлагается предоставлять информацию, если таковая имеется, о функционировании настоящего Договора.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4. Договаривающиеся стороны признают важность международного сотрудничества и его развития в поддержку национальных усилий по реализации цели и задач настоящего Договора </w:t>
      </w:r>
      <w:bookmarkStart w:id="22" w:name="_ftnref12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"_ftn12"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[12]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22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 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3" w:name="art10"/>
      <w:bookmarkEnd w:id="23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10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Общие принципы применения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 Договаривающиеся стороны обязуются принимать необходимые меры для обеспечения применения настоящего Договора.</w:t>
      </w:r>
    </w:p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 Ничто не препятствует Договаривающимся сторонам определять надлежащий метод применения положений настоящего Договора в своих правовых системах и практике </w:t>
      </w:r>
      <w:bookmarkStart w:id="24" w:name="_ftnref13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"_ftn13"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[13]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24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3. Договаривающиеся стороны могут осуществлять свои права и обязательства по настоящему Договору путем конкретных ограничений или исключений в интересах бенефициаров, других ограничений или исключений либо их сочетания в рамках их национальной правовой системы и практики. Они могут включать судебные, административные или нормативные постановления в интересах бенефициаров в отношении добросовестной практики, добросовестных сделок или добросовестного использования для удовлетворения их потребностей в соответствии с правами и обязательствами Договаривающихся сторон по Бернской конвенции, другим международным договорам и статье 11.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5" w:name="art11"/>
      <w:bookmarkEnd w:id="25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11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Общие обязательства в отношении ограничений и исключений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При принятии мер, необходимых для обеспечения применения настоящего Договора, Договаривающаяся сторона может осуществлять права и выполняет обязательства, которые эта Договаривающаяся сторона имеет в соответствии с Бернской конвенцией, Соглашением по торговым аспектам прав интеллектуальной собственности и ДАП, включая соглашения об их толковании, так, чтобы: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(а) в соответствии со статьей 9(2) Бернской конвенции Договаривающаяся сторона могла разрешать воспроизведение произведений в определенных особых случаях при условии, что такое воспроизведение не наносит ущерба нормальному использованию произведения и не ущемляет необоснованным образом законные интересы автора;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(b) в соответствии со статьей 13 Соглашения по торговым аспектам прав интеллектуальной собственности Договаривающаяся сторона сводила действие ограничений или исключений в отношении исключительных прав к определенным особым случаям, которые не наносят ущерба нормальному использованию произведения и не ущемляют необоснованным образом законные интересы правообладателя;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(c) в соответствии со статьей 10(1) Договора ВОИС по авторскому праву Договаривающаяся сторона могла предусмотреть ограничения или исключения из прав, предоставляемых авторам по ДАП, в определенных особых случаях, которые не наносят ущерба нормальному использованию произведения и не ущемляют необоснованным образом законные интересы автора;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(d) в соответствии со статьей 10(2) Договора ВОИС по авторскому праву Договаривающаяся сторона устанавливала при применении Бернской конвенции какие-либо ограничения или исключения из прав в определенных особых случаях, которые не наносят ущерба нормальному использованию произведения и не ущемляют необоснованным образом законные интересы автора.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6" w:name="art12"/>
      <w:bookmarkEnd w:id="26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12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Другие ограничения и исключения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 Договаривающиеся стороны признают, что Договаривающаяся сторона может установить в своем национальном законодательстве иные ограничения и исключения в отношении авторского права в интересах бенефициаров, чем те, которые предусмотрены в настоящем Договоре, с учетом экономического положения этой Договаривающейся стороны и ее социальных и культурных потребностей, в соответствии с международными правами и обязательствами этой Договаривающейся стороны, а в случае наименее развитой страны – с учетом ее особых потребностей и особых международных прав и обязательств, а также гибких возможностей, которые из них вытекают. 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 Настоящий Договор не наносит ущерба другим предусмотренным национальным законодательством ограничениям и исключениям в интересах лиц с нарушениями.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7" w:name="art13"/>
      <w:bookmarkEnd w:id="27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lastRenderedPageBreak/>
        <w:t>Статья 13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Ассамблея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(a) Договаривающиеся стороны учреждают Ассамблею.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(c) Расходы каждой делегации несет назначившая ее Договаривающаяся сторона. 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(a) Ассамблея рассматривает вопросы, касающиеся поддержания, развития, применения и функционирования настоящего Договора.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Ассамблея осуществляет функцию, возложенную на нее по статье 15 в отношении допуска некоторых межправительственных организаций к участию в настоящем Договоре.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(c) Ассамблея принимает решения о созыве любой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3. 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(a) Каждая Договаривающаяся сторона, являющаяся государством, имеет один голос и голосует только от своего имени.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Договора. 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4. Ассамблея собирается на очередную сессию по созыву Генерального директора и, при отсутствии исключительных обстоятельств, в те же сроки и в том же месте, что и Генеральная Ассамблея ВОИС.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5. 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Договора, большинства, требуемого для принятия различных решений.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8" w:name="art14"/>
      <w:bookmarkEnd w:id="28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14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Международное бюро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Административные функции в отношении настоящего Договора выполняет Международное бюро ВОИС.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29" w:name="art15"/>
      <w:bookmarkEnd w:id="29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15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Право участия в Договоре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 Участником настоящего Договора может стать любое государство-член ВОИС.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 Ассамблея может принимать решения о допуске к участию в настоящем Договоре любой межправительственной организации, которая заявляет, что она имеет компетенцию и собственную обязательную для всех государств-членов такой организации нормативную базу по вопросам, регулируемым настоящим Договором, и что она должным образом уполномочена в соответствии с ее внутренними процедурами стать участницей настоящего Договора.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3. Участником настоящего Договора может стать Европейский Союз, сделав упомянутое в предыдущем пункте заявление на Дипломатической конференции, принявшей настоящий Договор.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0" w:name="art16"/>
      <w:bookmarkEnd w:id="30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16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Права и обязательства по Договору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Если в настоящем Договоре не содержится каких-либо особых положений об ином, каждая Договаривающаяся сторона пользуется всеми правами и принимает на себя все обязательства по настоящему Договору.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1" w:name="art17"/>
      <w:bookmarkEnd w:id="31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17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Подписание Договора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Настоящий Договор открыт для подписания любой правомочной стороной на Дипломатической конференции в Марракеше после его принятия, а затем в течение одного года в штаб-квартире ВОИС.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2" w:name="art18"/>
      <w:bookmarkEnd w:id="32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18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Вступление Договора в силу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Настоящий Договор вступает в силу через три месяца после сдачи на хранение 20 правомочными сторонами, упомянутыми в статье 15, своих документов о ратификации или присоединении.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3" w:name="art19"/>
      <w:bookmarkEnd w:id="33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19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Дата начала участия в Договоре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Настоящий Договор становится обязательным: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(а) для 20 правомочных сторон, упомянутых в статье 18, с даты вступления настоящего Договора в силу;</w:t>
      </w:r>
    </w:p>
    <w:p w:rsidR="00D4273C" w:rsidRPr="00D4273C" w:rsidRDefault="00D4273C" w:rsidP="00D4273C">
      <w:pPr>
        <w:spacing w:after="336" w:line="336" w:lineRule="atLeast"/>
        <w:ind w:left="330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(b) для каждой другой правомочной стороны, упомянутой в статье 15, через три месяца с даты сдачи ею на хранение Генеральному директору ВОИС своего документа о ратификации или присоединении.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4" w:name="art20"/>
      <w:bookmarkEnd w:id="34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20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Денонсация Договора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Любая Договаривающаяся сторона может денонсировать настоящий Договор путем уведомления, направленного Генеральному директору ВОИС. Любая денонсация вступает в силу через год с даты получения уведомления Генеральным директором ВОИС.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5" w:name="art21"/>
      <w:bookmarkEnd w:id="35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lastRenderedPageBreak/>
        <w:t>Статья 21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Языки Договора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1. Настоящий Договор подписывается в одном экземпляре на русском, английском, арабском, испанском, китайском и французском языках, при этом все тексты на этих языках являются равно аутентичными.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2. Официальный текст на любом языке, кроме указанных в пункте (1), утверждается Генеральным директором ВОИС по просьбе заинтересованной стороны после консультаций со всеми заинтересованными сторонами. Для целей настоящего пункта «заинтересованная сторона» означает любое государство-член ВОИС, официальный язык или один из официальных языков которого является предметом просьбы, а также Европейский Союз и любую другую межправительственную организацию, которая может стать участницей настоящего Договора, если предметом просьбы является один из ее официальных языков.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</w:pPr>
      <w:bookmarkStart w:id="36" w:name="art22"/>
      <w:bookmarkEnd w:id="36"/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t>Статья 22</w:t>
      </w:r>
      <w:r w:rsidRPr="00D4273C">
        <w:rPr>
          <w:rFonts w:ascii="Helvetica" w:eastAsia="Times New Roman" w:hAnsi="Helvetica" w:cs="Helvetica"/>
          <w:b/>
          <w:bCs/>
          <w:color w:val="3B3B3B"/>
          <w:sz w:val="36"/>
          <w:szCs w:val="36"/>
          <w:lang w:eastAsia="ru-RU"/>
        </w:rPr>
        <w:br/>
        <w:t>Депозитарий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Депозитарием настоящего Договора является Генеральный директор ВОИС.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D4273C" w:rsidRPr="00D4273C" w:rsidRDefault="00D4273C" w:rsidP="00D4273C">
      <w:pPr>
        <w:shd w:val="clear" w:color="auto" w:fill="FAFAFA"/>
        <w:spacing w:after="336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Совершено в Марракеше двадцать седьмого дня июня месяца 2013 г.</w:t>
      </w:r>
    </w:p>
    <w:p w:rsidR="00D4273C" w:rsidRPr="00D4273C" w:rsidRDefault="00D346FD" w:rsidP="00D4273C">
      <w:pPr>
        <w:spacing w:before="336" w:after="3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#3b3b3b" stroked="f"/>
        </w:pict>
      </w:r>
    </w:p>
    <w:bookmarkStart w:id="37" w:name="_ftn1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"_ftnref1"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37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2(а)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Для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целей настоящего Договора понимается, что данное определение включает такие произведения в 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аудиоформе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, как аудиокниги.</w:t>
      </w:r>
    </w:p>
    <w:bookmarkStart w:id="38" w:name="_ftn2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"_ftnref2"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[2]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38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2(c)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Для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целей настоящего Договора понимается, что органы, признанные правительством, могут включать органы, получающие финансовую поддержку от правительства на цели обеспечения образования, профессионального обучения, адаптивного чтения или доступа к информации в интересах бенефициаров на некоммерческой основе. </w:t>
      </w:r>
    </w:p>
    <w:bookmarkStart w:id="39" w:name="_ftn3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"_ftnref3"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[3]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39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3(b)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Ничто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в данной формулировке не подразумевает, что выражение «невозможно исправить» означает требование об использовании всех возможных медицинских диагностических процедур и методов лечения.</w:t>
      </w:r>
    </w:p>
    <w:bookmarkStart w:id="40" w:name="_ftn4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"_ftnref4"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[4]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0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 4(3)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этом понимается, что данный пункт не сужает и не расширяет сферу применения ограничений и исключений, разрешенных согласно Бернской конвенции, в отношении права на перевод применительно к лицам с нарушениями зрения или иными ограниченными способностями воспринимать печатную информацию.</w:t>
      </w:r>
    </w:p>
    <w:bookmarkStart w:id="41" w:name="_ftn5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"_ftnref5"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[5]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1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 4(4)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этом понимается, что требование относительно наличия возможности получения коммерческим путем не предрешает вопроса о том, соответствует ли ограничение или исключение согласно настоящей статье трехступенчатой проверке или нет.</w:t>
      </w:r>
    </w:p>
    <w:bookmarkStart w:id="42" w:name="_ftn6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"_ftnref6"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[6]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2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5(1)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этом далее понимается, что ничто в настоящем Договоре не сужает и не расширяет сферу действия исключительных прав, предусмотренных любым другим договором.</w:t>
      </w:r>
    </w:p>
    <w:bookmarkStart w:id="43" w:name="_ftn7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"_ftnref7"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[7]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3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5(2):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 этом понимается, что для распространения или предоставления экземпляров в доступном формате непосредственно бенефициару в другой Договаривающейся стороне для уполномоченного органа может быть уместно принять дополнительные меры для подтверждения того, что обслуживаемое им лицо является бенефициаром, и следовать своей собственной практике, как это описано в статье 2(с).</w:t>
      </w:r>
    </w:p>
    <w:bookmarkStart w:id="44" w:name="_ftn8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"_ftnref8"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[8]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4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5(4)(b)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этом понимается, что ничто в настоящем Договоре не требует и не предполагает, чтобы Договаривающаяся сторона принимала или применяла трехступенчатую проверку вне рамок своих обязательств по настоящему Договору или другим международным договорам. </w:t>
      </w:r>
    </w:p>
    <w:bookmarkStart w:id="45" w:name="_ftn9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"_ftnref9"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[9]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5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5(4)(b):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 этом понимается, что ничто в настоящем Договоре не создает никаких обязательств для Договаривающейся стороны ратифицировать ДАП или присоединяться к нему или соблюдать какие-либо его положения и ничто в настоящем Договоре не затрагивает никакие права, ограничения и исключения, предусмотренные ДАП.</w:t>
      </w:r>
    </w:p>
    <w:bookmarkStart w:id="46" w:name="_ftn10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"_ftnref10"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[10]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6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6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этом понимается, что при выполнении своих обязательств по статье 6 Договаривающиеся стороны обеспечивают одинаковые гибкие возможности, предусмотренные в статье 4.</w:t>
      </w:r>
    </w:p>
    <w:bookmarkStart w:id="47" w:name="_ftn11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"_ftnref11"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[11]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7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7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этом понимается, что уполномоченные органы при различных обстоятельствах могут применять технические меры при изготовлении, распространении и предоставлении экземпляров в доступном формате и что ничто в настоящем Договоре не препятствует такой практике, если она соответствует национальному законодательству.</w:t>
      </w:r>
    </w:p>
    <w:bookmarkStart w:id="48" w:name="_ftn12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"_ftnref12"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[12]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8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9</w:t>
      </w:r>
      <w:proofErr w:type="gramStart"/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При</w:t>
      </w:r>
      <w:proofErr w:type="gram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этом понимается, что статья 9 не подразумевает обязательной регистрации уполномоченных органов и не обусловливает участия уполномоченных органов в деятельности, предусмотренной настоящим Договором; вместе с тем она предусматривает 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lastRenderedPageBreak/>
        <w:t>возможность обмена информацией в целях содействия трансграничному обмену экземплярами в доступном формате.</w:t>
      </w:r>
    </w:p>
    <w:bookmarkStart w:id="49" w:name="_ftn13"/>
    <w:p w:rsidR="00D4273C" w:rsidRPr="00D4273C" w:rsidRDefault="00D4273C" w:rsidP="00D4273C">
      <w:pPr>
        <w:shd w:val="clear" w:color="auto" w:fill="FAFAFA"/>
        <w:spacing w:after="0" w:line="336" w:lineRule="atLeast"/>
        <w:textAlignment w:val="baseline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begin"/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instrText xml:space="preserve"> HYPERLINK "http://www.wipo.int/wipolex/ru/treaties/text.jsp?file_id=302617" \l "_ftnref13" \o "" </w:instrTex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separate"/>
      </w:r>
      <w:r w:rsidRPr="00D4273C">
        <w:rPr>
          <w:rFonts w:ascii="Georgia" w:eastAsia="Times New Roman" w:hAnsi="Georgia" w:cs="Times New Roman"/>
          <w:color w:val="526897"/>
          <w:sz w:val="24"/>
          <w:szCs w:val="24"/>
          <w:bdr w:val="none" w:sz="0" w:space="0" w:color="auto" w:frame="1"/>
          <w:vertAlign w:val="superscript"/>
          <w:lang w:eastAsia="ru-RU"/>
        </w:rPr>
        <w:t>[13]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fldChar w:fldCharType="end"/>
      </w:r>
      <w:bookmarkEnd w:id="49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  <w:r w:rsidRPr="00D4273C">
        <w:rPr>
          <w:rFonts w:ascii="Georgia" w:eastAsia="Times New Roman" w:hAnsi="Georgia" w:cs="Times New Roman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>Согласованное заявление в отношении статьи 10(2):</w:t>
      </w:r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 При этом понимается, что, если произведение подпадает под определение произведения в соответствии со статьей 2, включая такие произведения в 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аудиоформе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, ограничения и исключения, предусмотренные настоящим Договором, применяются 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mutatis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</w:t>
      </w:r>
      <w:proofErr w:type="spellStart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mutandis</w:t>
      </w:r>
      <w:proofErr w:type="spellEnd"/>
      <w:r w:rsidRPr="00D4273C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 xml:space="preserve"> в отношении смежных прав, насколько это необходимо для изготовления экземпляра в доступном формате, его распространения и предоставления для бенефициаров.</w:t>
      </w:r>
    </w:p>
    <w:p w:rsidR="006F230F" w:rsidRDefault="006F230F"/>
    <w:sectPr w:rsidR="006F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3C"/>
    <w:rsid w:val="002E67FE"/>
    <w:rsid w:val="006F230F"/>
    <w:rsid w:val="00A97CCC"/>
    <w:rsid w:val="00D346FD"/>
    <w:rsid w:val="00D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B39CF-D097-4C87-956D-E44FD38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2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27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273C"/>
    <w:rPr>
      <w:i/>
      <w:iCs/>
    </w:rPr>
  </w:style>
  <w:style w:type="character" w:customStyle="1" w:styleId="apple-converted-space">
    <w:name w:val="apple-converted-space"/>
    <w:basedOn w:val="a0"/>
    <w:rsid w:val="00D4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wipolex/ru/treaties/text.jsp?file_id=302617" TargetMode="External"/><Relationship Id="rId13" Type="http://schemas.openxmlformats.org/officeDocument/2006/relationships/hyperlink" Target="http://www.wipo.int/wipolex/ru/treaties/text.jsp?file_id=302617" TargetMode="External"/><Relationship Id="rId18" Type="http://schemas.openxmlformats.org/officeDocument/2006/relationships/hyperlink" Target="http://www.wipo.int/wipolex/ru/treaties/text.jsp?file_id=302617" TargetMode="External"/><Relationship Id="rId26" Type="http://schemas.openxmlformats.org/officeDocument/2006/relationships/hyperlink" Target="http://www.wipo.int/wipolex/ru/treaties/text.jsp?file_id=302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po.int/wipolex/ru/treaties/text.jsp?file_id=302617" TargetMode="External"/><Relationship Id="rId7" Type="http://schemas.openxmlformats.org/officeDocument/2006/relationships/hyperlink" Target="http://www.wipo.int/wipolex/ru/treaties/text.jsp?file_id=302617" TargetMode="External"/><Relationship Id="rId12" Type="http://schemas.openxmlformats.org/officeDocument/2006/relationships/hyperlink" Target="http://www.wipo.int/wipolex/ru/treaties/text.jsp?file_id=302617" TargetMode="External"/><Relationship Id="rId17" Type="http://schemas.openxmlformats.org/officeDocument/2006/relationships/hyperlink" Target="http://www.wipo.int/wipolex/ru/treaties/text.jsp?file_id=302617" TargetMode="External"/><Relationship Id="rId25" Type="http://schemas.openxmlformats.org/officeDocument/2006/relationships/hyperlink" Target="http://www.wipo.int/wipolex/ru/treaties/text.jsp?file_id=302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po.int/wipolex/ru/treaties/text.jsp?file_id=302617" TargetMode="External"/><Relationship Id="rId20" Type="http://schemas.openxmlformats.org/officeDocument/2006/relationships/hyperlink" Target="http://www.wipo.int/wipolex/ru/treaties/text.jsp?file_id=3026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po.int/wipolex/ru/treaties/text.jsp?file_id=302617" TargetMode="External"/><Relationship Id="rId11" Type="http://schemas.openxmlformats.org/officeDocument/2006/relationships/hyperlink" Target="http://www.wipo.int/wipolex/ru/treaties/text.jsp?file_id=302617" TargetMode="External"/><Relationship Id="rId24" Type="http://schemas.openxmlformats.org/officeDocument/2006/relationships/hyperlink" Target="http://www.wipo.int/wipolex/ru/treaties/text.jsp?file_id=302617" TargetMode="External"/><Relationship Id="rId5" Type="http://schemas.openxmlformats.org/officeDocument/2006/relationships/hyperlink" Target="http://www.wipo.int/wipolex/ru/treaties/text.jsp?file_id=302617" TargetMode="External"/><Relationship Id="rId15" Type="http://schemas.openxmlformats.org/officeDocument/2006/relationships/hyperlink" Target="http://www.wipo.int/wipolex/ru/treaties/text.jsp?file_id=302617" TargetMode="External"/><Relationship Id="rId23" Type="http://schemas.openxmlformats.org/officeDocument/2006/relationships/hyperlink" Target="http://www.wipo.int/wipolex/ru/treaties/text.jsp?file_id=3026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po.int/wipolex/ru/treaties/text.jsp?file_id=302617" TargetMode="External"/><Relationship Id="rId19" Type="http://schemas.openxmlformats.org/officeDocument/2006/relationships/hyperlink" Target="http://www.wipo.int/wipolex/ru/treaties/text.jsp?file_id=302617" TargetMode="External"/><Relationship Id="rId4" Type="http://schemas.openxmlformats.org/officeDocument/2006/relationships/hyperlink" Target="http://www.wipo.int/wipolex/ru/treaties/text.jsp?file_id=302617" TargetMode="External"/><Relationship Id="rId9" Type="http://schemas.openxmlformats.org/officeDocument/2006/relationships/hyperlink" Target="http://www.wipo.int/wipolex/ru/treaties/text.jsp?file_id=302617" TargetMode="External"/><Relationship Id="rId14" Type="http://schemas.openxmlformats.org/officeDocument/2006/relationships/hyperlink" Target="http://www.wipo.int/wipolex/ru/treaties/text.jsp?file_id=302617" TargetMode="External"/><Relationship Id="rId22" Type="http://schemas.openxmlformats.org/officeDocument/2006/relationships/hyperlink" Target="http://www.wipo.int/wipolex/ru/treaties/text.jsp?file_id=3026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Saniya</dc:creator>
  <cp:lastModifiedBy>lib2</cp:lastModifiedBy>
  <cp:revision>2</cp:revision>
  <dcterms:created xsi:type="dcterms:W3CDTF">2019-03-17T09:11:00Z</dcterms:created>
  <dcterms:modified xsi:type="dcterms:W3CDTF">2019-03-17T09:11:00Z</dcterms:modified>
</cp:coreProperties>
</file>