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83" w:rsidRDefault="000F5E83">
      <w:pPr>
        <w:pStyle w:val="ConsPlusNormal"/>
        <w:jc w:val="both"/>
      </w:pPr>
    </w:p>
    <w:p w:rsidR="000F5E83" w:rsidRPr="00872BA4" w:rsidRDefault="000F5E83">
      <w:pPr>
        <w:pStyle w:val="ConsPlusNormal"/>
        <w:jc w:val="both"/>
        <w:rPr>
          <w:color w:val="002060"/>
        </w:rPr>
      </w:pPr>
    </w:p>
    <w:p w:rsidR="000F5E83" w:rsidRPr="00872BA4" w:rsidRDefault="000F5E83">
      <w:pPr>
        <w:pStyle w:val="ConsPlusTitle"/>
        <w:jc w:val="center"/>
        <w:rPr>
          <w:color w:val="002060"/>
          <w:sz w:val="28"/>
          <w:szCs w:val="28"/>
        </w:rPr>
      </w:pPr>
      <w:bookmarkStart w:id="0" w:name="P35"/>
      <w:bookmarkEnd w:id="0"/>
      <w:r w:rsidRPr="00872BA4">
        <w:rPr>
          <w:color w:val="002060"/>
          <w:sz w:val="28"/>
          <w:szCs w:val="28"/>
        </w:rPr>
        <w:t>ОТЧЕТ</w:t>
      </w:r>
    </w:p>
    <w:p w:rsidR="000F5E83" w:rsidRPr="00872BA4" w:rsidRDefault="000F5E83">
      <w:pPr>
        <w:pStyle w:val="ConsPlusTitle"/>
        <w:jc w:val="center"/>
        <w:rPr>
          <w:color w:val="002060"/>
          <w:sz w:val="28"/>
          <w:szCs w:val="28"/>
        </w:rPr>
      </w:pPr>
      <w:r w:rsidRPr="00872BA4">
        <w:rPr>
          <w:color w:val="002060"/>
          <w:sz w:val="28"/>
          <w:szCs w:val="28"/>
        </w:rPr>
        <w:t>о выполнении государственного задания на оказание</w:t>
      </w:r>
    </w:p>
    <w:p w:rsidR="000F5E83" w:rsidRPr="00872BA4" w:rsidRDefault="000F5E83">
      <w:pPr>
        <w:pStyle w:val="ConsPlusTitle"/>
        <w:jc w:val="center"/>
        <w:rPr>
          <w:color w:val="002060"/>
          <w:sz w:val="28"/>
          <w:szCs w:val="28"/>
        </w:rPr>
      </w:pPr>
      <w:r w:rsidRPr="00872BA4">
        <w:rPr>
          <w:color w:val="002060"/>
          <w:sz w:val="28"/>
          <w:szCs w:val="28"/>
        </w:rPr>
        <w:t>государственных услуг (выполнение работ)</w:t>
      </w:r>
    </w:p>
    <w:p w:rsidR="000F5E83" w:rsidRPr="00872BA4" w:rsidRDefault="00E90ADF" w:rsidP="00B25DDA">
      <w:pPr>
        <w:pStyle w:val="ConsPlusTitle"/>
        <w:jc w:val="center"/>
        <w:rPr>
          <w:i/>
          <w:color w:val="002060"/>
          <w:sz w:val="28"/>
          <w:szCs w:val="28"/>
        </w:rPr>
      </w:pPr>
      <w:r w:rsidRPr="00872BA4">
        <w:rPr>
          <w:i/>
          <w:color w:val="002060"/>
          <w:sz w:val="28"/>
          <w:szCs w:val="28"/>
        </w:rPr>
        <w:t xml:space="preserve">СПб </w:t>
      </w:r>
      <w:r w:rsidR="00B25DDA" w:rsidRPr="00872BA4">
        <w:rPr>
          <w:i/>
          <w:color w:val="002060"/>
          <w:sz w:val="28"/>
          <w:szCs w:val="28"/>
        </w:rPr>
        <w:t xml:space="preserve">ГБУК «Государственная </w:t>
      </w:r>
      <w:r w:rsidR="006D43A3">
        <w:rPr>
          <w:i/>
          <w:color w:val="002060"/>
          <w:sz w:val="28"/>
          <w:szCs w:val="28"/>
        </w:rPr>
        <w:t xml:space="preserve">специальная центральная </w:t>
      </w:r>
      <w:r w:rsidR="00B25DDA" w:rsidRPr="00872BA4">
        <w:rPr>
          <w:i/>
          <w:color w:val="002060"/>
          <w:sz w:val="28"/>
          <w:szCs w:val="28"/>
        </w:rPr>
        <w:t>библиотека для слепых и слабовидящих</w:t>
      </w:r>
      <w:r w:rsidR="00E004C2" w:rsidRPr="00872BA4">
        <w:rPr>
          <w:i/>
          <w:color w:val="002060"/>
          <w:sz w:val="28"/>
          <w:szCs w:val="28"/>
        </w:rPr>
        <w:t>»</w:t>
      </w:r>
    </w:p>
    <w:p w:rsidR="000F5E83" w:rsidRPr="00872BA4" w:rsidRDefault="006D43A3">
      <w:pPr>
        <w:pStyle w:val="ConsPlusTitle"/>
        <w:jc w:val="center"/>
        <w:rPr>
          <w:color w:val="002060"/>
          <w:sz w:val="28"/>
          <w:szCs w:val="28"/>
        </w:rPr>
      </w:pPr>
      <w:proofErr w:type="gramStart"/>
      <w:r>
        <w:rPr>
          <w:color w:val="002060"/>
          <w:sz w:val="28"/>
          <w:szCs w:val="28"/>
        </w:rPr>
        <w:t>з</w:t>
      </w:r>
      <w:r w:rsidR="00C56D77" w:rsidRPr="00872BA4">
        <w:rPr>
          <w:color w:val="002060"/>
          <w:sz w:val="28"/>
          <w:szCs w:val="28"/>
        </w:rPr>
        <w:t>а</w:t>
      </w:r>
      <w:r w:rsidR="00746999">
        <w:rPr>
          <w:color w:val="002060"/>
          <w:sz w:val="28"/>
          <w:szCs w:val="28"/>
        </w:rPr>
        <w:t xml:space="preserve">  </w:t>
      </w:r>
      <w:r w:rsidR="00B3593B">
        <w:rPr>
          <w:color w:val="002060"/>
          <w:sz w:val="28"/>
          <w:szCs w:val="28"/>
        </w:rPr>
        <w:t>2019</w:t>
      </w:r>
      <w:proofErr w:type="gramEnd"/>
      <w:r w:rsidR="007834DF">
        <w:rPr>
          <w:color w:val="002060"/>
          <w:sz w:val="28"/>
          <w:szCs w:val="28"/>
        </w:rPr>
        <w:t xml:space="preserve"> год</w:t>
      </w:r>
    </w:p>
    <w:p w:rsidR="000F5E83" w:rsidRPr="00872BA4" w:rsidRDefault="000F5E83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</w:rPr>
      </w:pPr>
    </w:p>
    <w:p w:rsidR="006637A4" w:rsidRPr="00872BA4" w:rsidRDefault="006637A4">
      <w:pPr>
        <w:pStyle w:val="ConsPlusNormal"/>
        <w:jc w:val="both"/>
        <w:rPr>
          <w:color w:val="002060"/>
          <w:sz w:val="24"/>
          <w:szCs w:val="24"/>
        </w:rPr>
      </w:pPr>
    </w:p>
    <w:p w:rsidR="006637A4" w:rsidRPr="00872BA4" w:rsidRDefault="006637A4">
      <w:pPr>
        <w:pStyle w:val="ConsPlusNormal"/>
        <w:jc w:val="both"/>
        <w:rPr>
          <w:color w:val="002060"/>
          <w:sz w:val="24"/>
          <w:szCs w:val="24"/>
        </w:rPr>
      </w:pPr>
    </w:p>
    <w:p w:rsidR="006637A4" w:rsidRPr="00872BA4" w:rsidRDefault="006637A4">
      <w:pPr>
        <w:pStyle w:val="ConsPlusNormal"/>
        <w:jc w:val="both"/>
        <w:rPr>
          <w:color w:val="002060"/>
          <w:sz w:val="24"/>
          <w:szCs w:val="24"/>
        </w:rPr>
      </w:pPr>
    </w:p>
    <w:p w:rsidR="000F5E83" w:rsidRPr="00587155" w:rsidRDefault="000F5E83">
      <w:pPr>
        <w:pStyle w:val="ConsPlusNormal"/>
        <w:ind w:firstLine="540"/>
        <w:jc w:val="both"/>
        <w:rPr>
          <w:b/>
          <w:color w:val="002060"/>
          <w:sz w:val="24"/>
          <w:szCs w:val="24"/>
        </w:rPr>
      </w:pPr>
      <w:r w:rsidRPr="00872BA4">
        <w:rPr>
          <w:color w:val="002060"/>
          <w:sz w:val="24"/>
          <w:szCs w:val="24"/>
        </w:rPr>
        <w:t xml:space="preserve">Дата утверждения государственного задания </w:t>
      </w:r>
      <w:hyperlink w:anchor="P159" w:history="1">
        <w:r w:rsidRPr="00872BA4">
          <w:rPr>
            <w:color w:val="002060"/>
            <w:sz w:val="24"/>
            <w:szCs w:val="24"/>
          </w:rPr>
          <w:t>&lt;1&gt;</w:t>
        </w:r>
      </w:hyperlink>
      <w:r w:rsidRPr="00872BA4">
        <w:rPr>
          <w:color w:val="002060"/>
          <w:sz w:val="24"/>
          <w:szCs w:val="24"/>
        </w:rPr>
        <w:t xml:space="preserve"> </w:t>
      </w:r>
      <w:r w:rsidR="00B3593B">
        <w:rPr>
          <w:b/>
          <w:color w:val="002060"/>
          <w:sz w:val="24"/>
          <w:szCs w:val="24"/>
        </w:rPr>
        <w:t>27</w:t>
      </w:r>
      <w:r w:rsidR="00AC42A8">
        <w:rPr>
          <w:b/>
          <w:color w:val="002060"/>
          <w:sz w:val="24"/>
          <w:szCs w:val="24"/>
        </w:rPr>
        <w:t>.1</w:t>
      </w:r>
      <w:r w:rsidR="00550386">
        <w:rPr>
          <w:b/>
          <w:color w:val="002060"/>
          <w:sz w:val="24"/>
          <w:szCs w:val="24"/>
        </w:rPr>
        <w:t>2</w:t>
      </w:r>
      <w:r w:rsidR="00B3593B">
        <w:rPr>
          <w:b/>
          <w:color w:val="002060"/>
          <w:sz w:val="24"/>
          <w:szCs w:val="24"/>
        </w:rPr>
        <w:t>.2018</w:t>
      </w:r>
    </w:p>
    <w:p w:rsidR="000F5E83" w:rsidRPr="00872BA4" w:rsidRDefault="000F5E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872BA4">
        <w:rPr>
          <w:color w:val="002060"/>
          <w:sz w:val="24"/>
          <w:szCs w:val="24"/>
        </w:rPr>
        <w:t xml:space="preserve">Дата (даты) изменения государственного задания </w:t>
      </w:r>
      <w:hyperlink w:anchor="P160" w:history="1">
        <w:r w:rsidRPr="00872BA4">
          <w:rPr>
            <w:color w:val="002060"/>
            <w:sz w:val="24"/>
            <w:szCs w:val="24"/>
          </w:rPr>
          <w:t>&lt;2&gt;</w:t>
        </w:r>
      </w:hyperlink>
      <w:r w:rsidRPr="00872BA4">
        <w:rPr>
          <w:color w:val="002060"/>
          <w:sz w:val="24"/>
          <w:szCs w:val="24"/>
        </w:rPr>
        <w:t>:</w:t>
      </w:r>
      <w:r w:rsidR="00872BA4" w:rsidRPr="00872BA4">
        <w:rPr>
          <w:color w:val="002060"/>
          <w:sz w:val="24"/>
          <w:szCs w:val="24"/>
        </w:rPr>
        <w:t xml:space="preserve"> </w:t>
      </w:r>
    </w:p>
    <w:p w:rsidR="000F5E83" w:rsidRPr="00872BA4" w:rsidRDefault="000F5E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872BA4">
        <w:rPr>
          <w:color w:val="002060"/>
          <w:sz w:val="24"/>
          <w:szCs w:val="24"/>
        </w:rPr>
        <w:t>изменение N 1</w:t>
      </w:r>
      <w:r w:rsidR="000433C9" w:rsidRPr="00872BA4">
        <w:rPr>
          <w:color w:val="002060"/>
          <w:sz w:val="24"/>
          <w:szCs w:val="24"/>
        </w:rPr>
        <w:t xml:space="preserve">-  </w:t>
      </w:r>
    </w:p>
    <w:p w:rsidR="000F5E83" w:rsidRPr="00872BA4" w:rsidRDefault="000F5E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872BA4">
        <w:rPr>
          <w:color w:val="002060"/>
          <w:sz w:val="24"/>
          <w:szCs w:val="24"/>
        </w:rPr>
        <w:t>изменение N 2</w:t>
      </w:r>
      <w:r w:rsidR="00E90ADF" w:rsidRPr="00872BA4">
        <w:rPr>
          <w:color w:val="002060"/>
          <w:sz w:val="24"/>
          <w:szCs w:val="24"/>
        </w:rPr>
        <w:t>-</w:t>
      </w:r>
      <w:r w:rsidRPr="00872BA4">
        <w:rPr>
          <w:color w:val="002060"/>
          <w:sz w:val="24"/>
          <w:szCs w:val="24"/>
        </w:rPr>
        <w:t xml:space="preserve"> </w:t>
      </w:r>
      <w:r w:rsidR="002B77A9" w:rsidRPr="00872BA4">
        <w:rPr>
          <w:color w:val="002060"/>
          <w:sz w:val="24"/>
          <w:szCs w:val="24"/>
        </w:rPr>
        <w:t xml:space="preserve"> </w:t>
      </w:r>
      <w:bookmarkStart w:id="1" w:name="_GoBack"/>
      <w:bookmarkEnd w:id="1"/>
    </w:p>
    <w:p w:rsidR="000F5E83" w:rsidRPr="00872BA4" w:rsidRDefault="000F5E83">
      <w:pPr>
        <w:pStyle w:val="ConsPlusNormal"/>
        <w:ind w:firstLine="540"/>
        <w:jc w:val="both"/>
        <w:rPr>
          <w:color w:val="002060"/>
          <w:sz w:val="24"/>
          <w:szCs w:val="24"/>
        </w:rPr>
      </w:pPr>
      <w:r w:rsidRPr="00872BA4">
        <w:rPr>
          <w:color w:val="002060"/>
          <w:sz w:val="24"/>
          <w:szCs w:val="24"/>
        </w:rPr>
        <w:t xml:space="preserve">изменение N </w:t>
      </w:r>
      <w:proofErr w:type="spellStart"/>
      <w:r w:rsidRPr="00872BA4">
        <w:rPr>
          <w:color w:val="002060"/>
          <w:sz w:val="24"/>
          <w:szCs w:val="24"/>
        </w:rPr>
        <w:t>n</w:t>
      </w:r>
      <w:proofErr w:type="spellEnd"/>
      <w:r w:rsidRPr="00872BA4">
        <w:rPr>
          <w:color w:val="002060"/>
          <w:sz w:val="24"/>
          <w:szCs w:val="24"/>
        </w:rPr>
        <w:t xml:space="preserve"> </w:t>
      </w:r>
      <w:hyperlink w:anchor="P161" w:history="1">
        <w:r w:rsidRPr="00872BA4">
          <w:rPr>
            <w:color w:val="002060"/>
            <w:sz w:val="24"/>
            <w:szCs w:val="24"/>
          </w:rPr>
          <w:t>&lt;3&gt;</w:t>
        </w:r>
      </w:hyperlink>
      <w:r w:rsidRPr="00872BA4">
        <w:rPr>
          <w:color w:val="002060"/>
          <w:sz w:val="24"/>
          <w:szCs w:val="24"/>
        </w:rPr>
        <w:t xml:space="preserve"> _______.</w:t>
      </w:r>
    </w:p>
    <w:p w:rsidR="000F5E83" w:rsidRPr="00872BA4" w:rsidRDefault="000F5E83">
      <w:pPr>
        <w:pStyle w:val="ConsPlusNormal"/>
        <w:jc w:val="both"/>
        <w:rPr>
          <w:color w:val="002060"/>
          <w:sz w:val="24"/>
          <w:szCs w:val="24"/>
        </w:rPr>
      </w:pPr>
    </w:p>
    <w:p w:rsidR="004754D0" w:rsidRPr="006637A4" w:rsidRDefault="004754D0">
      <w:pPr>
        <w:pStyle w:val="ConsPlusNormal"/>
        <w:ind w:firstLine="540"/>
        <w:jc w:val="both"/>
        <w:outlineLvl w:val="1"/>
        <w:rPr>
          <w:sz w:val="24"/>
          <w:szCs w:val="24"/>
        </w:rPr>
      </w:pPr>
    </w:p>
    <w:p w:rsidR="004754D0" w:rsidRDefault="004754D0">
      <w:pPr>
        <w:pStyle w:val="ConsPlusNormal"/>
        <w:ind w:firstLine="540"/>
        <w:jc w:val="both"/>
        <w:outlineLvl w:val="1"/>
      </w:pPr>
    </w:p>
    <w:p w:rsidR="00E90ADF" w:rsidRDefault="00E90ADF" w:rsidP="00EE1C4B">
      <w:pPr>
        <w:pStyle w:val="ConsPlusNormal"/>
        <w:jc w:val="both"/>
        <w:outlineLvl w:val="1"/>
      </w:pPr>
    </w:p>
    <w:p w:rsidR="002B77A9" w:rsidRDefault="002B77A9" w:rsidP="00EE1C4B">
      <w:pPr>
        <w:pStyle w:val="ConsPlusNormal"/>
        <w:jc w:val="both"/>
        <w:outlineLvl w:val="1"/>
      </w:pPr>
    </w:p>
    <w:p w:rsidR="006637A4" w:rsidRDefault="006637A4" w:rsidP="00EE1C4B">
      <w:pPr>
        <w:pStyle w:val="ConsPlusNormal"/>
        <w:jc w:val="both"/>
        <w:outlineLvl w:val="1"/>
      </w:pPr>
    </w:p>
    <w:p w:rsidR="002B77A9" w:rsidRDefault="002B77A9" w:rsidP="00EE1C4B">
      <w:pPr>
        <w:pStyle w:val="ConsPlusNormal"/>
        <w:jc w:val="both"/>
        <w:outlineLvl w:val="1"/>
      </w:pPr>
    </w:p>
    <w:p w:rsidR="002B77A9" w:rsidRDefault="002B77A9" w:rsidP="00EE1C4B">
      <w:pPr>
        <w:pStyle w:val="ConsPlusNormal"/>
        <w:jc w:val="both"/>
        <w:outlineLvl w:val="1"/>
      </w:pPr>
    </w:p>
    <w:p w:rsidR="00EE1C4B" w:rsidRDefault="00EE1C4B" w:rsidP="00EE1C4B">
      <w:pPr>
        <w:pStyle w:val="ConsPlusNormal"/>
        <w:jc w:val="both"/>
        <w:outlineLvl w:val="1"/>
      </w:pPr>
    </w:p>
    <w:p w:rsidR="006637A4" w:rsidRDefault="006637A4" w:rsidP="00EE1C4B">
      <w:pPr>
        <w:pStyle w:val="ConsPlusNormal"/>
        <w:jc w:val="both"/>
        <w:outlineLvl w:val="1"/>
      </w:pPr>
    </w:p>
    <w:p w:rsidR="006637A4" w:rsidRDefault="006637A4" w:rsidP="00EE1C4B">
      <w:pPr>
        <w:pStyle w:val="ConsPlusNormal"/>
        <w:jc w:val="both"/>
        <w:outlineLvl w:val="1"/>
      </w:pPr>
    </w:p>
    <w:p w:rsidR="004754D0" w:rsidRDefault="004754D0" w:rsidP="00F8721F">
      <w:pPr>
        <w:pStyle w:val="ConsPlusNormal"/>
        <w:jc w:val="both"/>
        <w:outlineLvl w:val="1"/>
      </w:pPr>
    </w:p>
    <w:p w:rsidR="00F8721F" w:rsidRDefault="00F8721F" w:rsidP="00F8721F">
      <w:pPr>
        <w:pStyle w:val="ConsPlusNormal"/>
        <w:jc w:val="both"/>
        <w:outlineLvl w:val="1"/>
      </w:pPr>
    </w:p>
    <w:p w:rsidR="000F5E83" w:rsidRPr="006637A4" w:rsidRDefault="000F5E83">
      <w:pPr>
        <w:pStyle w:val="ConsPlusNormal"/>
        <w:ind w:firstLine="540"/>
        <w:jc w:val="both"/>
        <w:outlineLvl w:val="1"/>
        <w:rPr>
          <w:rFonts w:asciiTheme="minorHAnsi" w:hAnsiTheme="minorHAnsi"/>
          <w:b/>
          <w:color w:val="002060"/>
          <w:sz w:val="28"/>
          <w:szCs w:val="28"/>
        </w:rPr>
      </w:pPr>
      <w:r w:rsidRPr="006637A4">
        <w:rPr>
          <w:b/>
          <w:sz w:val="28"/>
          <w:szCs w:val="28"/>
        </w:rPr>
        <w:lastRenderedPageBreak/>
        <w:t xml:space="preserve">1. </w:t>
      </w:r>
      <w:r w:rsidRPr="006637A4">
        <w:rPr>
          <w:rFonts w:asciiTheme="minorHAnsi" w:hAnsiTheme="minorHAnsi"/>
          <w:b/>
          <w:color w:val="002060"/>
          <w:sz w:val="28"/>
          <w:szCs w:val="28"/>
        </w:rPr>
        <w:t>Сведения о фактическом достижении показателей, характеризующих объем оказываемых государственных услуг (выполняемых работ)</w:t>
      </w:r>
    </w:p>
    <w:p w:rsidR="000F5E83" w:rsidRPr="006637A4" w:rsidRDefault="000F5E83" w:rsidP="00572DB3">
      <w:pPr>
        <w:pStyle w:val="ConsPlusNormal"/>
        <w:jc w:val="right"/>
        <w:outlineLvl w:val="2"/>
        <w:rPr>
          <w:rFonts w:asciiTheme="minorHAnsi" w:hAnsiTheme="minorHAnsi"/>
          <w:color w:val="002060"/>
        </w:rPr>
      </w:pPr>
      <w:r w:rsidRPr="006637A4">
        <w:rPr>
          <w:rFonts w:asciiTheme="minorHAnsi" w:hAnsiTheme="minorHAnsi"/>
          <w:color w:val="002060"/>
        </w:rPr>
        <w:t>Таблица 1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1418"/>
        <w:gridCol w:w="1276"/>
        <w:gridCol w:w="1275"/>
        <w:gridCol w:w="1418"/>
        <w:gridCol w:w="1134"/>
        <w:gridCol w:w="1134"/>
        <w:gridCol w:w="1984"/>
      </w:tblGrid>
      <w:tr w:rsidR="000F5E83" w:rsidRPr="006637A4" w:rsidTr="00572DB3">
        <w:trPr>
          <w:tblHeader/>
        </w:trPr>
        <w:tc>
          <w:tcPr>
            <w:tcW w:w="567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N п/п</w:t>
            </w:r>
          </w:p>
        </w:tc>
        <w:tc>
          <w:tcPr>
            <w:tcW w:w="2127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Наименование государственной услуги (работы)</w:t>
            </w:r>
          </w:p>
        </w:tc>
        <w:tc>
          <w:tcPr>
            <w:tcW w:w="113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Наименование показателя, характеризующего объем государственной услуги (работы)</w:t>
            </w:r>
          </w:p>
        </w:tc>
        <w:tc>
          <w:tcPr>
            <w:tcW w:w="1275" w:type="dxa"/>
            <w:vMerge w:val="restart"/>
          </w:tcPr>
          <w:p w:rsidR="000F5E83" w:rsidRPr="006637A4" w:rsidRDefault="000F5E83" w:rsidP="004754D0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Ед</w:t>
            </w:r>
            <w:r w:rsidR="004754D0" w:rsidRPr="006637A4">
              <w:rPr>
                <w:rFonts w:asciiTheme="minorHAnsi" w:hAnsiTheme="minorHAnsi"/>
                <w:color w:val="002060"/>
              </w:rPr>
              <w:t>.</w:t>
            </w:r>
            <w:r w:rsidRPr="006637A4">
              <w:rPr>
                <w:rFonts w:asciiTheme="minorHAnsi" w:hAnsiTheme="minorHAnsi"/>
                <w:color w:val="002060"/>
              </w:rPr>
              <w:t xml:space="preserve"> изм</w:t>
            </w:r>
            <w:r w:rsidR="004754D0" w:rsidRPr="006637A4">
              <w:rPr>
                <w:rFonts w:asciiTheme="minorHAnsi" w:hAnsiTheme="minorHAnsi"/>
                <w:color w:val="002060"/>
              </w:rPr>
              <w:t>.</w:t>
            </w:r>
            <w:r w:rsidRPr="006637A4">
              <w:rPr>
                <w:rFonts w:asciiTheme="minorHAnsi" w:hAnsiTheme="minorHAnsi"/>
                <w:color w:val="002060"/>
              </w:rPr>
              <w:t xml:space="preserve"> показателя</w:t>
            </w:r>
          </w:p>
        </w:tc>
        <w:tc>
          <w:tcPr>
            <w:tcW w:w="5387" w:type="dxa"/>
            <w:gridSpan w:val="4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13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Фактически достигнутое значение показателя</w:t>
            </w:r>
          </w:p>
        </w:tc>
        <w:tc>
          <w:tcPr>
            <w:tcW w:w="113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98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Причины отклонения</w:t>
            </w:r>
          </w:p>
        </w:tc>
      </w:tr>
      <w:tr w:rsidR="000F5E83" w:rsidRPr="006637A4" w:rsidTr="00572DB3">
        <w:trPr>
          <w:tblHeader/>
        </w:trPr>
        <w:tc>
          <w:tcPr>
            <w:tcW w:w="56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212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275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418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первоначальная редакция государственного задания</w:t>
            </w:r>
          </w:p>
        </w:tc>
        <w:tc>
          <w:tcPr>
            <w:tcW w:w="3969" w:type="dxa"/>
            <w:gridSpan w:val="3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измененная редакция государственного задания</w:t>
            </w: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98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</w:tr>
      <w:tr w:rsidR="000F5E83" w:rsidRPr="006637A4" w:rsidTr="00572DB3">
        <w:trPr>
          <w:tblHeader/>
        </w:trPr>
        <w:tc>
          <w:tcPr>
            <w:tcW w:w="56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212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275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418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Изменение N 1</w:t>
            </w:r>
          </w:p>
        </w:tc>
        <w:tc>
          <w:tcPr>
            <w:tcW w:w="1275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Изменение N 2</w:t>
            </w:r>
          </w:p>
        </w:tc>
        <w:tc>
          <w:tcPr>
            <w:tcW w:w="1418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 xml:space="preserve">Изменение N </w:t>
            </w:r>
            <w:proofErr w:type="spellStart"/>
            <w:r w:rsidRPr="006637A4">
              <w:rPr>
                <w:rFonts w:asciiTheme="minorHAnsi" w:hAnsiTheme="minorHAnsi"/>
                <w:color w:val="002060"/>
              </w:rPr>
              <w:t>n</w:t>
            </w:r>
            <w:proofErr w:type="spellEnd"/>
            <w:r w:rsidRPr="006637A4">
              <w:rPr>
                <w:rFonts w:asciiTheme="minorHAnsi" w:hAnsiTheme="minorHAnsi"/>
                <w:color w:val="002060"/>
              </w:rPr>
              <w:t xml:space="preserve"> </w:t>
            </w:r>
            <w:hyperlink w:anchor="P161" w:history="1">
              <w:r w:rsidRPr="006637A4">
                <w:rPr>
                  <w:rFonts w:asciiTheme="minorHAnsi" w:hAnsiTheme="minorHAnsi"/>
                  <w:color w:val="002060"/>
                </w:rPr>
                <w:t>&lt;3&gt;</w:t>
              </w:r>
            </w:hyperlink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98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</w:tr>
      <w:tr w:rsidR="000F5E83" w:rsidRPr="006637A4" w:rsidTr="00572DB3">
        <w:trPr>
          <w:tblHeader/>
        </w:trPr>
        <w:tc>
          <w:tcPr>
            <w:tcW w:w="567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1</w:t>
            </w:r>
          </w:p>
        </w:tc>
        <w:tc>
          <w:tcPr>
            <w:tcW w:w="2127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2</w:t>
            </w:r>
          </w:p>
        </w:tc>
        <w:tc>
          <w:tcPr>
            <w:tcW w:w="1134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3</w:t>
            </w:r>
          </w:p>
        </w:tc>
        <w:tc>
          <w:tcPr>
            <w:tcW w:w="1275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4</w:t>
            </w:r>
          </w:p>
        </w:tc>
        <w:tc>
          <w:tcPr>
            <w:tcW w:w="1418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5</w:t>
            </w: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6</w:t>
            </w:r>
          </w:p>
        </w:tc>
        <w:tc>
          <w:tcPr>
            <w:tcW w:w="1275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7</w:t>
            </w:r>
          </w:p>
        </w:tc>
        <w:tc>
          <w:tcPr>
            <w:tcW w:w="1418" w:type="dxa"/>
          </w:tcPr>
          <w:p w:rsidR="000F5E83" w:rsidRPr="00934D36" w:rsidRDefault="00C56D77" w:rsidP="00C56D77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934D36">
              <w:rPr>
                <w:rFonts w:asciiTheme="minorHAnsi" w:hAnsiTheme="minorHAnsi"/>
                <w:color w:val="002060"/>
              </w:rPr>
              <w:t>8</w:t>
            </w:r>
          </w:p>
        </w:tc>
        <w:tc>
          <w:tcPr>
            <w:tcW w:w="1134" w:type="dxa"/>
          </w:tcPr>
          <w:p w:rsidR="000F5E83" w:rsidRPr="00934D36" w:rsidRDefault="00C56D77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934D36">
              <w:rPr>
                <w:rFonts w:asciiTheme="minorHAnsi" w:hAnsiTheme="minorHAnsi"/>
                <w:color w:val="002060"/>
              </w:rPr>
              <w:t>9</w:t>
            </w:r>
          </w:p>
        </w:tc>
        <w:tc>
          <w:tcPr>
            <w:tcW w:w="1134" w:type="dxa"/>
          </w:tcPr>
          <w:p w:rsidR="000F5E83" w:rsidRPr="00934D36" w:rsidRDefault="00C56D77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934D36">
              <w:rPr>
                <w:rFonts w:asciiTheme="minorHAnsi" w:hAnsiTheme="minorHAnsi"/>
                <w:color w:val="002060"/>
              </w:rPr>
              <w:t>10</w:t>
            </w:r>
          </w:p>
        </w:tc>
        <w:tc>
          <w:tcPr>
            <w:tcW w:w="1984" w:type="dxa"/>
          </w:tcPr>
          <w:p w:rsidR="000F5E83" w:rsidRPr="00934D36" w:rsidRDefault="000F5E83" w:rsidP="00C56D77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934D36">
              <w:rPr>
                <w:rFonts w:asciiTheme="minorHAnsi" w:hAnsiTheme="minorHAnsi"/>
                <w:color w:val="002060"/>
              </w:rPr>
              <w:t>1</w:t>
            </w:r>
            <w:r w:rsidR="00C56D77" w:rsidRPr="00934D36">
              <w:rPr>
                <w:rFonts w:asciiTheme="minorHAnsi" w:hAnsiTheme="minorHAnsi"/>
                <w:color w:val="002060"/>
              </w:rPr>
              <w:t>1</w:t>
            </w:r>
          </w:p>
        </w:tc>
      </w:tr>
      <w:tr w:rsidR="000F5E83" w:rsidRPr="006637A4" w:rsidTr="00572DB3">
        <w:tc>
          <w:tcPr>
            <w:tcW w:w="567" w:type="dxa"/>
          </w:tcPr>
          <w:p w:rsidR="000F5E83" w:rsidRPr="006637A4" w:rsidRDefault="004754D0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1</w:t>
            </w:r>
          </w:p>
        </w:tc>
        <w:tc>
          <w:tcPr>
            <w:tcW w:w="2127" w:type="dxa"/>
          </w:tcPr>
          <w:p w:rsidR="000F5E83" w:rsidRPr="006637A4" w:rsidRDefault="00EC3ACF" w:rsidP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EC3ACF">
              <w:rPr>
                <w:rFonts w:asciiTheme="minorHAnsi" w:hAnsiTheme="minorHAnsi"/>
                <w:color w:val="002060"/>
              </w:rPr>
              <w:t>Библиотечное, библиографическое и информационное обслуживание пользователей библиотеки в стационарных условиях (+</w:t>
            </w:r>
            <w:proofErr w:type="spellStart"/>
            <w:r w:rsidRPr="00EC3ACF">
              <w:rPr>
                <w:rFonts w:asciiTheme="minorHAnsi" w:hAnsiTheme="minorHAnsi"/>
                <w:color w:val="002060"/>
              </w:rPr>
              <w:t>мас</w:t>
            </w:r>
            <w:proofErr w:type="spellEnd"/>
            <w:r w:rsidRPr="00EC3ACF">
              <w:rPr>
                <w:rFonts w:asciiTheme="minorHAnsi" w:hAnsiTheme="minorHAnsi"/>
                <w:color w:val="002060"/>
              </w:rPr>
              <w:t>. мер)</w:t>
            </w:r>
            <w:r w:rsidR="004754D0" w:rsidRPr="00934D36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1134" w:type="dxa"/>
          </w:tcPr>
          <w:p w:rsidR="000F5E83" w:rsidRPr="006637A4" w:rsidRDefault="006E659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</w:t>
            </w:r>
            <w:r w:rsidR="004754D0" w:rsidRPr="006637A4">
              <w:rPr>
                <w:rFonts w:asciiTheme="minorHAnsi" w:hAnsiTheme="minorHAnsi"/>
                <w:color w:val="002060"/>
              </w:rPr>
              <w:t>абота</w:t>
            </w:r>
          </w:p>
        </w:tc>
        <w:tc>
          <w:tcPr>
            <w:tcW w:w="1275" w:type="dxa"/>
          </w:tcPr>
          <w:p w:rsidR="000F5E83" w:rsidRPr="006637A4" w:rsidRDefault="003472E6" w:rsidP="00E36401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Количество посещений (единица</w:t>
            </w:r>
            <w:r w:rsidR="00E36401" w:rsidRPr="006637A4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0F5E83" w:rsidRPr="006637A4" w:rsidRDefault="00EC3ACF" w:rsidP="00B25DD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60 000</w:t>
            </w:r>
          </w:p>
        </w:tc>
        <w:tc>
          <w:tcPr>
            <w:tcW w:w="1276" w:type="dxa"/>
          </w:tcPr>
          <w:p w:rsidR="000F5E83" w:rsidRPr="006637A4" w:rsidRDefault="002B77A9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0F5E83" w:rsidRPr="006637A4" w:rsidRDefault="00AF7558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0F5E83" w:rsidRPr="006637A4" w:rsidRDefault="002A7EB7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0F5E83" w:rsidRPr="006637A4" w:rsidRDefault="00BA0222" w:rsidP="00B25DD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81</w:t>
            </w:r>
            <w:r>
              <w:rPr>
                <w:rFonts w:asciiTheme="minorHAnsi" w:hAnsiTheme="minorHAnsi"/>
                <w:b/>
                <w:color w:val="002060"/>
                <w:lang w:val="en-US"/>
              </w:rPr>
              <w:t xml:space="preserve"> </w:t>
            </w:r>
            <w:r>
              <w:rPr>
                <w:rFonts w:asciiTheme="minorHAnsi" w:hAnsiTheme="minorHAnsi"/>
                <w:b/>
                <w:color w:val="002060"/>
              </w:rPr>
              <w:t>694</w:t>
            </w:r>
          </w:p>
        </w:tc>
        <w:tc>
          <w:tcPr>
            <w:tcW w:w="1134" w:type="dxa"/>
          </w:tcPr>
          <w:p w:rsidR="000F5E83" w:rsidRPr="006637A4" w:rsidRDefault="00BA0222" w:rsidP="00B25DD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21694</w:t>
            </w:r>
          </w:p>
        </w:tc>
        <w:tc>
          <w:tcPr>
            <w:tcW w:w="1984" w:type="dxa"/>
          </w:tcPr>
          <w:p w:rsidR="000F5E83" w:rsidRPr="006637A4" w:rsidRDefault="00B3593B" w:rsidP="00B3593B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Большое количество посещений массовых мероприятий</w:t>
            </w:r>
          </w:p>
        </w:tc>
      </w:tr>
      <w:tr w:rsidR="00EC3ACF" w:rsidRPr="006637A4" w:rsidTr="00572DB3">
        <w:tc>
          <w:tcPr>
            <w:tcW w:w="567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2.</w:t>
            </w:r>
          </w:p>
        </w:tc>
        <w:tc>
          <w:tcPr>
            <w:tcW w:w="2127" w:type="dxa"/>
          </w:tcPr>
          <w:p w:rsidR="00EC3ACF" w:rsidRPr="006637A4" w:rsidRDefault="00EC3ACF" w:rsidP="00572DB3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EC3ACF">
              <w:rPr>
                <w:rFonts w:asciiTheme="minorHAnsi" w:hAnsiTheme="minorHAnsi"/>
                <w:color w:val="002060"/>
              </w:rPr>
              <w:t xml:space="preserve">Библиотечное, библиографическое и информационное обслуживание пользователей библиотеки вне стационара </w:t>
            </w:r>
          </w:p>
        </w:tc>
        <w:tc>
          <w:tcPr>
            <w:tcW w:w="1134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EC3ACF" w:rsidRPr="006637A4" w:rsidRDefault="003472E6" w:rsidP="00C5738E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Количество посещений (единица</w:t>
            </w:r>
            <w:r w:rsidR="00EC3ACF" w:rsidRPr="006637A4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EC3ACF" w:rsidRPr="006637A4" w:rsidRDefault="00EC3ACF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40 000</w:t>
            </w:r>
          </w:p>
        </w:tc>
        <w:tc>
          <w:tcPr>
            <w:tcW w:w="1276" w:type="dxa"/>
          </w:tcPr>
          <w:p w:rsidR="00EC3ACF" w:rsidRPr="006637A4" w:rsidRDefault="00EC3ACF" w:rsidP="00AF7558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AF7558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6637A4" w:rsidRDefault="00EC3ACF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222B36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58 105</w:t>
            </w:r>
          </w:p>
        </w:tc>
        <w:tc>
          <w:tcPr>
            <w:tcW w:w="1134" w:type="dxa"/>
          </w:tcPr>
          <w:p w:rsidR="00EC3ACF" w:rsidRPr="006637A4" w:rsidRDefault="00222B36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18 105</w:t>
            </w:r>
          </w:p>
        </w:tc>
        <w:tc>
          <w:tcPr>
            <w:tcW w:w="1984" w:type="dxa"/>
          </w:tcPr>
          <w:p w:rsidR="00EC3ACF" w:rsidRDefault="000C191A" w:rsidP="000433C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Активизация работы в библиотечных пунктах выдачи</w:t>
            </w:r>
            <w:r w:rsidR="006D43A3">
              <w:rPr>
                <w:rFonts w:asciiTheme="minorHAnsi" w:hAnsiTheme="minorHAnsi"/>
                <w:color w:val="002060"/>
              </w:rPr>
              <w:t xml:space="preserve"> в ходе</w:t>
            </w:r>
            <w:r w:rsidR="0095776E">
              <w:rPr>
                <w:rFonts w:asciiTheme="minorHAnsi" w:hAnsiTheme="minorHAnsi"/>
                <w:color w:val="002060"/>
              </w:rPr>
              <w:t xml:space="preserve"> реализации проекта «К Вам пришла библиотека…»</w:t>
            </w:r>
          </w:p>
          <w:p w:rsidR="00572DB3" w:rsidRPr="006637A4" w:rsidRDefault="00572DB3" w:rsidP="000433C9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</w:tr>
      <w:tr w:rsidR="00EC3ACF" w:rsidRPr="006637A4" w:rsidTr="00572DB3">
        <w:tc>
          <w:tcPr>
            <w:tcW w:w="567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lastRenderedPageBreak/>
              <w:t>3.</w:t>
            </w:r>
          </w:p>
        </w:tc>
        <w:tc>
          <w:tcPr>
            <w:tcW w:w="2127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EC3ACF">
              <w:rPr>
                <w:rFonts w:asciiTheme="minorHAnsi" w:hAnsiTheme="minorHAnsi"/>
                <w:color w:val="002060"/>
              </w:rPr>
              <w:t>Библиотечное, библиографическое и информационное обслуживание пользователей библиотеки удаленно через сеть «Интернет»</w:t>
            </w:r>
          </w:p>
        </w:tc>
        <w:tc>
          <w:tcPr>
            <w:tcW w:w="1134" w:type="dxa"/>
          </w:tcPr>
          <w:p w:rsidR="00EC3ACF" w:rsidRPr="006637A4" w:rsidRDefault="00EC3ACF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EC3ACF" w:rsidRPr="006637A4" w:rsidRDefault="003472E6" w:rsidP="00C5738E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Количество посещений (единица</w:t>
            </w:r>
            <w:r w:rsidR="00EC3ACF" w:rsidRPr="006637A4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48 000</w:t>
            </w:r>
          </w:p>
        </w:tc>
        <w:tc>
          <w:tcPr>
            <w:tcW w:w="1276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7834D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48 976</w:t>
            </w:r>
          </w:p>
        </w:tc>
        <w:tc>
          <w:tcPr>
            <w:tcW w:w="1134" w:type="dxa"/>
          </w:tcPr>
          <w:p w:rsidR="00EC3ACF" w:rsidRPr="006637A4" w:rsidRDefault="007834D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976</w:t>
            </w:r>
          </w:p>
        </w:tc>
        <w:tc>
          <w:tcPr>
            <w:tcW w:w="1984" w:type="dxa"/>
          </w:tcPr>
          <w:p w:rsidR="00EC3ACF" w:rsidRPr="006637A4" w:rsidRDefault="00EC3ACF" w:rsidP="002C08F8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EC3ACF" w:rsidRPr="006637A4" w:rsidTr="00572DB3">
        <w:tc>
          <w:tcPr>
            <w:tcW w:w="567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4.</w:t>
            </w:r>
          </w:p>
        </w:tc>
        <w:tc>
          <w:tcPr>
            <w:tcW w:w="2127" w:type="dxa"/>
          </w:tcPr>
          <w:p w:rsidR="00EC3ACF" w:rsidRPr="006637A4" w:rsidRDefault="000433C9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433C9">
              <w:rPr>
                <w:rFonts w:asciiTheme="minorHAnsi" w:hAnsiTheme="minorHAnsi"/>
                <w:color w:val="002060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134" w:type="dxa"/>
          </w:tcPr>
          <w:p w:rsidR="00EC3ACF" w:rsidRPr="006637A4" w:rsidRDefault="00EC3ACF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EC3ACF" w:rsidRPr="006637A4" w:rsidRDefault="000433C9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433C9">
              <w:rPr>
                <w:rFonts w:asciiTheme="minorHAnsi" w:hAnsiTheme="minorHAnsi"/>
                <w:color w:val="002060"/>
              </w:rPr>
              <w:t>вы</w:t>
            </w:r>
            <w:r w:rsidR="008A607D">
              <w:rPr>
                <w:rFonts w:asciiTheme="minorHAnsi" w:hAnsiTheme="minorHAnsi"/>
                <w:color w:val="002060"/>
              </w:rPr>
              <w:t>полнение работы в год (штука</w:t>
            </w:r>
            <w:r w:rsidRPr="000433C9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EC3ACF" w:rsidRPr="006637A4" w:rsidRDefault="000433C9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630 000</w:t>
            </w:r>
          </w:p>
        </w:tc>
        <w:tc>
          <w:tcPr>
            <w:tcW w:w="1276" w:type="dxa"/>
          </w:tcPr>
          <w:p w:rsidR="00EC3ACF" w:rsidRPr="00934D36" w:rsidRDefault="000433C9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934D36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934D36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0433C9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</w:t>
            </w:r>
            <w:r w:rsidR="007267A8">
              <w:rPr>
                <w:rFonts w:asciiTheme="minorHAnsi" w:hAnsiTheme="minorHAnsi"/>
                <w:b/>
                <w:color w:val="002060"/>
              </w:rPr>
              <w:t>48 713</w:t>
            </w:r>
          </w:p>
        </w:tc>
        <w:tc>
          <w:tcPr>
            <w:tcW w:w="1134" w:type="dxa"/>
          </w:tcPr>
          <w:p w:rsidR="00EC3ACF" w:rsidRPr="006637A4" w:rsidRDefault="007267A8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18713</w:t>
            </w:r>
          </w:p>
        </w:tc>
        <w:tc>
          <w:tcPr>
            <w:tcW w:w="1984" w:type="dxa"/>
          </w:tcPr>
          <w:p w:rsidR="00EC3ACF" w:rsidRPr="006637A4" w:rsidRDefault="000433C9" w:rsidP="000433C9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EC3ACF" w:rsidRPr="006637A4" w:rsidTr="00572DB3">
        <w:tc>
          <w:tcPr>
            <w:tcW w:w="567" w:type="dxa"/>
          </w:tcPr>
          <w:p w:rsidR="00EC3ACF" w:rsidRPr="006637A4" w:rsidRDefault="00EC3ACF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5</w:t>
            </w:r>
          </w:p>
        </w:tc>
        <w:tc>
          <w:tcPr>
            <w:tcW w:w="2127" w:type="dxa"/>
          </w:tcPr>
          <w:p w:rsidR="00EC3ACF" w:rsidRPr="006637A4" w:rsidRDefault="000433C9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433C9">
              <w:rPr>
                <w:rFonts w:asciiTheme="minorHAnsi" w:hAnsiTheme="minorHAnsi"/>
                <w:color w:val="002060"/>
              </w:rPr>
              <w:t xml:space="preserve">Библиографическая обработка документов и </w:t>
            </w:r>
            <w:r w:rsidRPr="000433C9">
              <w:rPr>
                <w:rFonts w:asciiTheme="minorHAnsi" w:hAnsiTheme="minorHAnsi"/>
                <w:color w:val="002060"/>
              </w:rPr>
              <w:lastRenderedPageBreak/>
              <w:t>создание каталогов</w:t>
            </w:r>
          </w:p>
        </w:tc>
        <w:tc>
          <w:tcPr>
            <w:tcW w:w="1134" w:type="dxa"/>
          </w:tcPr>
          <w:p w:rsidR="00EC3ACF" w:rsidRPr="006637A4" w:rsidRDefault="00EC3ACF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lastRenderedPageBreak/>
              <w:t>Работа</w:t>
            </w:r>
          </w:p>
        </w:tc>
        <w:tc>
          <w:tcPr>
            <w:tcW w:w="1275" w:type="dxa"/>
          </w:tcPr>
          <w:p w:rsidR="00EC3ACF" w:rsidRPr="006637A4" w:rsidRDefault="000433C9" w:rsidP="0058715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433C9">
              <w:rPr>
                <w:rFonts w:asciiTheme="minorHAnsi" w:hAnsiTheme="minorHAnsi"/>
                <w:color w:val="002060"/>
              </w:rPr>
              <w:t xml:space="preserve">выполнение работы в год </w:t>
            </w:r>
            <w:r w:rsidR="008A607D">
              <w:rPr>
                <w:rFonts w:asciiTheme="minorHAnsi" w:hAnsiTheme="minorHAnsi"/>
                <w:color w:val="002060"/>
              </w:rPr>
              <w:t>(штука</w:t>
            </w:r>
            <w:r w:rsidR="00587155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EC3ACF" w:rsidRPr="006637A4" w:rsidRDefault="00B3593B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4 5</w:t>
            </w:r>
            <w:r w:rsidR="000433C9">
              <w:rPr>
                <w:rFonts w:asciiTheme="minorHAnsi" w:hAnsiTheme="minorHAnsi"/>
                <w:b/>
                <w:color w:val="002060"/>
              </w:rPr>
              <w:t>00</w:t>
            </w:r>
          </w:p>
        </w:tc>
        <w:tc>
          <w:tcPr>
            <w:tcW w:w="1276" w:type="dxa"/>
          </w:tcPr>
          <w:p w:rsidR="00EC3ACF" w:rsidRPr="00934D36" w:rsidRDefault="000433C9" w:rsidP="00C56D77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5E77F8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5 349</w:t>
            </w:r>
          </w:p>
        </w:tc>
        <w:tc>
          <w:tcPr>
            <w:tcW w:w="1134" w:type="dxa"/>
          </w:tcPr>
          <w:p w:rsidR="00EC3ACF" w:rsidRPr="006637A4" w:rsidRDefault="005E77F8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849</w:t>
            </w:r>
          </w:p>
        </w:tc>
        <w:tc>
          <w:tcPr>
            <w:tcW w:w="1984" w:type="dxa"/>
          </w:tcPr>
          <w:p w:rsidR="00EC3ACF" w:rsidRDefault="00EC3ACF" w:rsidP="005E77F8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7267A8" w:rsidRPr="006637A4" w:rsidRDefault="005E77F8" w:rsidP="00920E32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</w:t>
            </w:r>
            <w:r w:rsidR="007267A8">
              <w:rPr>
                <w:rFonts w:asciiTheme="minorHAnsi" w:hAnsiTheme="minorHAnsi"/>
                <w:color w:val="002060"/>
              </w:rPr>
              <w:t>ожертвования</w:t>
            </w:r>
          </w:p>
        </w:tc>
      </w:tr>
      <w:tr w:rsidR="00B3593B" w:rsidRPr="006637A4" w:rsidTr="00572DB3">
        <w:tc>
          <w:tcPr>
            <w:tcW w:w="567" w:type="dxa"/>
          </w:tcPr>
          <w:p w:rsidR="00B3593B" w:rsidRDefault="00B3593B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6.</w:t>
            </w:r>
          </w:p>
        </w:tc>
        <w:tc>
          <w:tcPr>
            <w:tcW w:w="2127" w:type="dxa"/>
          </w:tcPr>
          <w:p w:rsidR="00B3593B" w:rsidRPr="00223206" w:rsidRDefault="00B3593B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B3593B">
              <w:rPr>
                <w:rFonts w:asciiTheme="minorHAnsi" w:hAnsiTheme="minorHAnsi"/>
                <w:color w:val="002060"/>
              </w:rPr>
              <w:t>Осуществление издательской деятельности (книги, брошюры, буклеты, словари, энциклопедии) в</w:t>
            </w:r>
            <w:r>
              <w:rPr>
                <w:rFonts w:asciiTheme="minorHAnsi" w:hAnsiTheme="minorHAnsi"/>
                <w:color w:val="002060"/>
              </w:rPr>
              <w:t xml:space="preserve"> печатном виде</w:t>
            </w:r>
          </w:p>
        </w:tc>
        <w:tc>
          <w:tcPr>
            <w:tcW w:w="1134" w:type="dxa"/>
          </w:tcPr>
          <w:p w:rsidR="00B3593B" w:rsidRDefault="00B3593B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B3593B" w:rsidRPr="00223206" w:rsidRDefault="00B3593B" w:rsidP="0058715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B3593B">
              <w:rPr>
                <w:rFonts w:asciiTheme="minorHAnsi" w:hAnsiTheme="minorHAnsi"/>
                <w:color w:val="002060"/>
              </w:rPr>
              <w:t>вы</w:t>
            </w:r>
            <w:r w:rsidR="008A607D">
              <w:rPr>
                <w:rFonts w:asciiTheme="minorHAnsi" w:hAnsiTheme="minorHAnsi"/>
                <w:color w:val="002060"/>
              </w:rPr>
              <w:t>полнение работы в год (штука</w:t>
            </w:r>
            <w:r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B3593B" w:rsidRDefault="00B3593B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680</w:t>
            </w:r>
          </w:p>
        </w:tc>
        <w:tc>
          <w:tcPr>
            <w:tcW w:w="1276" w:type="dxa"/>
          </w:tcPr>
          <w:p w:rsidR="00B3593B" w:rsidRDefault="00B3593B" w:rsidP="00C56D77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B3593B" w:rsidRDefault="00B3593B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B3593B" w:rsidRDefault="00B3593B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B3593B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680</w:t>
            </w:r>
          </w:p>
        </w:tc>
        <w:tc>
          <w:tcPr>
            <w:tcW w:w="1134" w:type="dxa"/>
          </w:tcPr>
          <w:p w:rsidR="00B3593B" w:rsidRPr="006637A4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0</w:t>
            </w:r>
          </w:p>
        </w:tc>
        <w:tc>
          <w:tcPr>
            <w:tcW w:w="1984" w:type="dxa"/>
          </w:tcPr>
          <w:p w:rsidR="00B3593B" w:rsidRDefault="00B3593B" w:rsidP="00920E32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223206" w:rsidRPr="006637A4" w:rsidTr="00572DB3">
        <w:tc>
          <w:tcPr>
            <w:tcW w:w="567" w:type="dxa"/>
          </w:tcPr>
          <w:p w:rsidR="00223206" w:rsidRPr="006637A4" w:rsidRDefault="00B3593B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7</w:t>
            </w:r>
            <w:r w:rsidR="00063D86">
              <w:rPr>
                <w:rFonts w:asciiTheme="minorHAnsi" w:hAnsiTheme="minorHAnsi"/>
                <w:color w:val="002060"/>
              </w:rPr>
              <w:t>.</w:t>
            </w:r>
          </w:p>
        </w:tc>
        <w:tc>
          <w:tcPr>
            <w:tcW w:w="2127" w:type="dxa"/>
          </w:tcPr>
          <w:p w:rsidR="00223206" w:rsidRPr="000433C9" w:rsidRDefault="00223206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223206">
              <w:rPr>
                <w:rFonts w:asciiTheme="minorHAnsi" w:hAnsiTheme="minorHAnsi"/>
                <w:color w:val="002060"/>
              </w:rPr>
              <w:t>Осуществление издательской деятельности (книги, брошюры, буклеты, словари, энциклопедии) в электронном  виде</w:t>
            </w:r>
          </w:p>
        </w:tc>
        <w:tc>
          <w:tcPr>
            <w:tcW w:w="1134" w:type="dxa"/>
          </w:tcPr>
          <w:p w:rsidR="00223206" w:rsidRPr="006637A4" w:rsidRDefault="00223206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223206" w:rsidRPr="000433C9" w:rsidRDefault="00223206" w:rsidP="0058715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223206">
              <w:rPr>
                <w:rFonts w:asciiTheme="minorHAnsi" w:hAnsiTheme="minorHAnsi"/>
                <w:color w:val="002060"/>
              </w:rPr>
              <w:t>вы</w:t>
            </w:r>
            <w:r w:rsidR="008A607D">
              <w:rPr>
                <w:rFonts w:asciiTheme="minorHAnsi" w:hAnsiTheme="minorHAnsi"/>
                <w:color w:val="002060"/>
              </w:rPr>
              <w:t>полнение работы в год (штука</w:t>
            </w:r>
            <w:r w:rsidRPr="00223206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223206" w:rsidRDefault="00B3593B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525</w:t>
            </w:r>
          </w:p>
        </w:tc>
        <w:tc>
          <w:tcPr>
            <w:tcW w:w="1276" w:type="dxa"/>
          </w:tcPr>
          <w:p w:rsidR="00223206" w:rsidRDefault="00223206" w:rsidP="00C56D77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223206" w:rsidRPr="006637A4" w:rsidRDefault="00223206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223206" w:rsidRDefault="00223206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223206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525</w:t>
            </w:r>
          </w:p>
        </w:tc>
        <w:tc>
          <w:tcPr>
            <w:tcW w:w="1134" w:type="dxa"/>
          </w:tcPr>
          <w:p w:rsidR="00223206" w:rsidRPr="006637A4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0</w:t>
            </w:r>
          </w:p>
        </w:tc>
        <w:tc>
          <w:tcPr>
            <w:tcW w:w="1984" w:type="dxa"/>
          </w:tcPr>
          <w:p w:rsidR="00223206" w:rsidRDefault="00B3593B" w:rsidP="00920E32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EC3ACF" w:rsidRPr="006637A4" w:rsidTr="00572DB3">
        <w:trPr>
          <w:trHeight w:val="2157"/>
        </w:trPr>
        <w:tc>
          <w:tcPr>
            <w:tcW w:w="567" w:type="dxa"/>
          </w:tcPr>
          <w:p w:rsidR="00EC3ACF" w:rsidRPr="006637A4" w:rsidRDefault="00B3593B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8</w:t>
            </w:r>
            <w:r w:rsidR="00063D86">
              <w:rPr>
                <w:rFonts w:asciiTheme="minorHAnsi" w:hAnsiTheme="minorHAnsi"/>
                <w:color w:val="002060"/>
              </w:rPr>
              <w:t>.</w:t>
            </w:r>
          </w:p>
        </w:tc>
        <w:tc>
          <w:tcPr>
            <w:tcW w:w="2127" w:type="dxa"/>
          </w:tcPr>
          <w:p w:rsidR="00EC3ACF" w:rsidRPr="006637A4" w:rsidRDefault="00920E32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920E32">
              <w:rPr>
                <w:rFonts w:asciiTheme="minorHAnsi" w:hAnsiTheme="minorHAnsi"/>
                <w:color w:val="002060"/>
              </w:rPr>
              <w:t>Организация и проведение культурно-массовых мероприятий (семинары, конференции)</w:t>
            </w:r>
          </w:p>
        </w:tc>
        <w:tc>
          <w:tcPr>
            <w:tcW w:w="1134" w:type="dxa"/>
          </w:tcPr>
          <w:p w:rsidR="00EC3ACF" w:rsidRPr="006637A4" w:rsidRDefault="00EC3ACF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EC3ACF" w:rsidRPr="006637A4" w:rsidRDefault="00920E32" w:rsidP="00424C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920E32">
              <w:rPr>
                <w:rFonts w:asciiTheme="minorHAnsi" w:hAnsiTheme="minorHAnsi"/>
                <w:color w:val="002060"/>
              </w:rPr>
              <w:t>выпо</w:t>
            </w:r>
            <w:r w:rsidR="008A607D">
              <w:rPr>
                <w:rFonts w:asciiTheme="minorHAnsi" w:hAnsiTheme="minorHAnsi"/>
                <w:color w:val="002060"/>
              </w:rPr>
              <w:t>лнение работы в год (штука</w:t>
            </w:r>
            <w:r w:rsidRPr="00920E32">
              <w:rPr>
                <w:rFonts w:asciiTheme="minorHAnsi" w:hAnsiTheme="minorHAnsi"/>
                <w:color w:val="002060"/>
              </w:rPr>
              <w:t>)</w:t>
            </w:r>
            <w:r w:rsidR="00EC3ACF" w:rsidRPr="006637A4">
              <w:rPr>
                <w:rFonts w:asciiTheme="minorHAnsi" w:hAnsiTheme="minorHAnsi"/>
                <w:color w:val="002060"/>
              </w:rPr>
              <w:t xml:space="preserve"> </w:t>
            </w:r>
          </w:p>
        </w:tc>
        <w:tc>
          <w:tcPr>
            <w:tcW w:w="1418" w:type="dxa"/>
          </w:tcPr>
          <w:p w:rsidR="00EC3ACF" w:rsidRPr="006637A4" w:rsidRDefault="00920E32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10</w:t>
            </w:r>
          </w:p>
        </w:tc>
        <w:tc>
          <w:tcPr>
            <w:tcW w:w="1276" w:type="dxa"/>
          </w:tcPr>
          <w:p w:rsidR="00EC3ACF" w:rsidRPr="00934D36" w:rsidRDefault="00920E32" w:rsidP="00424CA9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6637A4" w:rsidRDefault="00EC3ACF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10</w:t>
            </w:r>
          </w:p>
        </w:tc>
        <w:tc>
          <w:tcPr>
            <w:tcW w:w="1134" w:type="dxa"/>
          </w:tcPr>
          <w:p w:rsidR="00EC3ACF" w:rsidRPr="006637A4" w:rsidRDefault="001D21BC" w:rsidP="00424CA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0</w:t>
            </w:r>
          </w:p>
        </w:tc>
        <w:tc>
          <w:tcPr>
            <w:tcW w:w="1984" w:type="dxa"/>
          </w:tcPr>
          <w:p w:rsidR="00EC3ACF" w:rsidRPr="006637A4" w:rsidRDefault="00D0073D" w:rsidP="00D0073D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EC3ACF" w:rsidRPr="006637A4" w:rsidTr="00572DB3">
        <w:tc>
          <w:tcPr>
            <w:tcW w:w="567" w:type="dxa"/>
          </w:tcPr>
          <w:p w:rsidR="00EC3ACF" w:rsidRPr="006637A4" w:rsidRDefault="00B3593B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9</w:t>
            </w:r>
            <w:r w:rsidR="00063D86">
              <w:rPr>
                <w:rFonts w:asciiTheme="minorHAnsi" w:hAnsiTheme="minorHAnsi"/>
                <w:color w:val="002060"/>
              </w:rPr>
              <w:t>.</w:t>
            </w:r>
          </w:p>
        </w:tc>
        <w:tc>
          <w:tcPr>
            <w:tcW w:w="2127" w:type="dxa"/>
          </w:tcPr>
          <w:p w:rsidR="00EC3ACF" w:rsidRPr="006637A4" w:rsidRDefault="00920E32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920E32">
              <w:rPr>
                <w:rFonts w:asciiTheme="minorHAnsi" w:hAnsiTheme="minorHAnsi"/>
                <w:color w:val="002060"/>
              </w:rPr>
              <w:t>Организация и проведение культурно-массовых мероприятий (фестиваль, выставка, конкурс, смотр)</w:t>
            </w:r>
          </w:p>
        </w:tc>
        <w:tc>
          <w:tcPr>
            <w:tcW w:w="1134" w:type="dxa"/>
          </w:tcPr>
          <w:p w:rsidR="00EC3ACF" w:rsidRPr="006637A4" w:rsidRDefault="00EC3AC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Работа</w:t>
            </w:r>
          </w:p>
        </w:tc>
        <w:tc>
          <w:tcPr>
            <w:tcW w:w="1275" w:type="dxa"/>
          </w:tcPr>
          <w:p w:rsidR="00920E32" w:rsidRPr="006637A4" w:rsidRDefault="00920E32" w:rsidP="003A2BA9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920E32">
              <w:rPr>
                <w:rFonts w:asciiTheme="minorHAnsi" w:hAnsiTheme="minorHAnsi"/>
                <w:color w:val="002060"/>
              </w:rPr>
              <w:t xml:space="preserve">выполнение работы в год </w:t>
            </w:r>
            <w:r w:rsidR="008A607D">
              <w:rPr>
                <w:rFonts w:asciiTheme="minorHAnsi" w:hAnsiTheme="minorHAnsi"/>
                <w:color w:val="002060"/>
              </w:rPr>
              <w:t>(штука</w:t>
            </w:r>
            <w:r w:rsidRPr="00920E32">
              <w:rPr>
                <w:rFonts w:asciiTheme="minorHAnsi" w:hAnsiTheme="minorHAnsi"/>
                <w:color w:val="002060"/>
              </w:rPr>
              <w:t>)</w:t>
            </w:r>
          </w:p>
        </w:tc>
        <w:tc>
          <w:tcPr>
            <w:tcW w:w="1418" w:type="dxa"/>
          </w:tcPr>
          <w:p w:rsidR="00EC3ACF" w:rsidRPr="006637A4" w:rsidRDefault="00920E32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31</w:t>
            </w:r>
          </w:p>
        </w:tc>
        <w:tc>
          <w:tcPr>
            <w:tcW w:w="1276" w:type="dxa"/>
          </w:tcPr>
          <w:p w:rsidR="00EC3ACF" w:rsidRPr="00934D36" w:rsidRDefault="00920E32" w:rsidP="00C56D77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5" w:type="dxa"/>
          </w:tcPr>
          <w:p w:rsidR="00EC3ACF" w:rsidRPr="006637A4" w:rsidRDefault="00EC3ACF" w:rsidP="003E5CC9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418" w:type="dxa"/>
          </w:tcPr>
          <w:p w:rsidR="00EC3ACF" w:rsidRPr="006637A4" w:rsidRDefault="00EC3ACF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134" w:type="dxa"/>
          </w:tcPr>
          <w:p w:rsidR="00EC3ACF" w:rsidRPr="006637A4" w:rsidRDefault="001D21BC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31</w:t>
            </w:r>
          </w:p>
        </w:tc>
        <w:tc>
          <w:tcPr>
            <w:tcW w:w="1134" w:type="dxa"/>
          </w:tcPr>
          <w:p w:rsidR="00EC3ACF" w:rsidRPr="006637A4" w:rsidRDefault="001D21BC" w:rsidP="002144C0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0</w:t>
            </w:r>
          </w:p>
        </w:tc>
        <w:tc>
          <w:tcPr>
            <w:tcW w:w="1984" w:type="dxa"/>
          </w:tcPr>
          <w:p w:rsidR="00EC3ACF" w:rsidRPr="006637A4" w:rsidRDefault="00D0073D" w:rsidP="00D0073D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-</w:t>
            </w:r>
          </w:p>
        </w:tc>
      </w:tr>
    </w:tbl>
    <w:p w:rsidR="000C191A" w:rsidRDefault="000C191A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6637A4" w:rsidRDefault="006637A4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6637A4" w:rsidRDefault="006637A4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063D86" w:rsidRDefault="00063D86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063D86" w:rsidRDefault="00063D86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063D86" w:rsidRDefault="00063D86" w:rsidP="008546A4">
      <w:pPr>
        <w:pStyle w:val="ConsPlusNormal"/>
        <w:jc w:val="both"/>
        <w:outlineLvl w:val="1"/>
        <w:rPr>
          <w:rFonts w:asciiTheme="minorHAnsi" w:hAnsiTheme="minorHAnsi"/>
          <w:color w:val="002060"/>
        </w:rPr>
      </w:pPr>
    </w:p>
    <w:p w:rsidR="000F5E83" w:rsidRPr="006637A4" w:rsidRDefault="000F5E83">
      <w:pPr>
        <w:pStyle w:val="ConsPlusNormal"/>
        <w:ind w:firstLine="540"/>
        <w:jc w:val="both"/>
        <w:outlineLvl w:val="1"/>
        <w:rPr>
          <w:rFonts w:asciiTheme="minorHAnsi" w:hAnsiTheme="minorHAnsi"/>
          <w:b/>
          <w:color w:val="002060"/>
          <w:sz w:val="28"/>
          <w:szCs w:val="28"/>
        </w:rPr>
      </w:pPr>
      <w:r w:rsidRPr="006637A4">
        <w:rPr>
          <w:rFonts w:asciiTheme="minorHAnsi" w:hAnsiTheme="minorHAnsi"/>
          <w:b/>
          <w:color w:val="002060"/>
          <w:sz w:val="28"/>
          <w:szCs w:val="28"/>
        </w:rPr>
        <w:lastRenderedPageBreak/>
        <w:t>2. Сведения о фактическом достижении показателей, характеризующих качество оказываемых государственных услуг (выполняемых работ)</w:t>
      </w:r>
    </w:p>
    <w:p w:rsidR="000F5E83" w:rsidRPr="006637A4" w:rsidRDefault="000F5E83">
      <w:pPr>
        <w:pStyle w:val="ConsPlusNormal"/>
        <w:jc w:val="right"/>
        <w:outlineLvl w:val="2"/>
        <w:rPr>
          <w:rFonts w:asciiTheme="minorHAnsi" w:hAnsiTheme="minorHAnsi"/>
          <w:color w:val="002060"/>
        </w:rPr>
      </w:pPr>
      <w:r w:rsidRPr="006637A4">
        <w:rPr>
          <w:rFonts w:asciiTheme="minorHAnsi" w:hAnsiTheme="minorHAnsi"/>
          <w:color w:val="002060"/>
        </w:rPr>
        <w:t>Таблица 2</w:t>
      </w:r>
    </w:p>
    <w:p w:rsidR="000F5E83" w:rsidRPr="006637A4" w:rsidRDefault="000F5E83">
      <w:pPr>
        <w:pStyle w:val="ConsPlusNormal"/>
        <w:jc w:val="both"/>
        <w:rPr>
          <w:rFonts w:asciiTheme="minorHAnsi" w:hAnsiTheme="minorHAnsi"/>
          <w:color w:val="00206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701"/>
        <w:gridCol w:w="1134"/>
        <w:gridCol w:w="1134"/>
        <w:gridCol w:w="1275"/>
        <w:gridCol w:w="1276"/>
        <w:gridCol w:w="1276"/>
        <w:gridCol w:w="1276"/>
        <w:gridCol w:w="1134"/>
        <w:gridCol w:w="1671"/>
      </w:tblGrid>
      <w:tr w:rsidR="000F5E83" w:rsidRPr="006637A4" w:rsidTr="005F5213">
        <w:trPr>
          <w:tblHeader/>
        </w:trPr>
        <w:tc>
          <w:tcPr>
            <w:tcW w:w="567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N п/п</w:t>
            </w:r>
          </w:p>
        </w:tc>
        <w:tc>
          <w:tcPr>
            <w:tcW w:w="2127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Наименование государственной услуги (работы)</w:t>
            </w:r>
          </w:p>
        </w:tc>
        <w:tc>
          <w:tcPr>
            <w:tcW w:w="1701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Наименование показателя, характеризующего качество государственной услуги (работы)</w:t>
            </w:r>
          </w:p>
        </w:tc>
        <w:tc>
          <w:tcPr>
            <w:tcW w:w="1134" w:type="dxa"/>
            <w:vMerge w:val="restart"/>
          </w:tcPr>
          <w:p w:rsidR="000F5E83" w:rsidRPr="006637A4" w:rsidRDefault="000F5E83" w:rsidP="004051E6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Ед</w:t>
            </w:r>
            <w:r w:rsidR="004051E6" w:rsidRPr="006637A4">
              <w:rPr>
                <w:rFonts w:asciiTheme="minorHAnsi" w:hAnsiTheme="minorHAnsi"/>
                <w:color w:val="002060"/>
              </w:rPr>
              <w:t>.</w:t>
            </w:r>
            <w:r w:rsidRPr="006637A4">
              <w:rPr>
                <w:rFonts w:asciiTheme="minorHAnsi" w:hAnsiTheme="minorHAnsi"/>
                <w:color w:val="002060"/>
              </w:rPr>
              <w:t xml:space="preserve"> изм</w:t>
            </w:r>
            <w:r w:rsidR="004051E6" w:rsidRPr="006637A4">
              <w:rPr>
                <w:rFonts w:asciiTheme="minorHAnsi" w:hAnsiTheme="minorHAnsi"/>
                <w:color w:val="002060"/>
              </w:rPr>
              <w:t>.</w:t>
            </w:r>
            <w:r w:rsidRPr="006637A4">
              <w:rPr>
                <w:rFonts w:asciiTheme="minorHAnsi" w:hAnsiTheme="minorHAnsi"/>
                <w:color w:val="002060"/>
              </w:rPr>
              <w:t xml:space="preserve"> показателя</w:t>
            </w:r>
          </w:p>
        </w:tc>
        <w:tc>
          <w:tcPr>
            <w:tcW w:w="4961" w:type="dxa"/>
            <w:gridSpan w:val="4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Значение показателя в соответствии с государственным заданием</w:t>
            </w:r>
          </w:p>
        </w:tc>
        <w:tc>
          <w:tcPr>
            <w:tcW w:w="1276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Фактически достигнутое значение показателя</w:t>
            </w:r>
          </w:p>
        </w:tc>
        <w:tc>
          <w:tcPr>
            <w:tcW w:w="113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Отклонение (от редакции государственного задания, действующей на 31 декабря отчетного года)</w:t>
            </w:r>
          </w:p>
        </w:tc>
        <w:tc>
          <w:tcPr>
            <w:tcW w:w="1671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Причины отклонения</w:t>
            </w:r>
          </w:p>
        </w:tc>
      </w:tr>
      <w:tr w:rsidR="000F5E83" w:rsidRPr="006637A4" w:rsidTr="005F5213">
        <w:trPr>
          <w:tblHeader/>
        </w:trPr>
        <w:tc>
          <w:tcPr>
            <w:tcW w:w="56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212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701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 w:val="restart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первоначальная редакция государственного задания</w:t>
            </w:r>
          </w:p>
        </w:tc>
        <w:tc>
          <w:tcPr>
            <w:tcW w:w="3827" w:type="dxa"/>
            <w:gridSpan w:val="3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измененная редакция государственного задания</w:t>
            </w:r>
          </w:p>
        </w:tc>
        <w:tc>
          <w:tcPr>
            <w:tcW w:w="1276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671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</w:tr>
      <w:tr w:rsidR="000F5E83" w:rsidRPr="006637A4" w:rsidTr="005F5213">
        <w:trPr>
          <w:tblHeader/>
        </w:trPr>
        <w:tc>
          <w:tcPr>
            <w:tcW w:w="56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2127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701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275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Изменение N 1</w:t>
            </w: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Изменение N 2</w:t>
            </w: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 xml:space="preserve">Изменение N </w:t>
            </w:r>
            <w:proofErr w:type="spellStart"/>
            <w:r w:rsidRPr="006637A4">
              <w:rPr>
                <w:rFonts w:asciiTheme="minorHAnsi" w:hAnsiTheme="minorHAnsi"/>
                <w:color w:val="002060"/>
              </w:rPr>
              <w:t>n</w:t>
            </w:r>
            <w:proofErr w:type="spellEnd"/>
            <w:r w:rsidRPr="006637A4">
              <w:rPr>
                <w:rFonts w:asciiTheme="minorHAnsi" w:hAnsiTheme="minorHAnsi"/>
                <w:color w:val="002060"/>
              </w:rPr>
              <w:t xml:space="preserve"> </w:t>
            </w:r>
            <w:hyperlink w:anchor="P161" w:history="1">
              <w:r w:rsidRPr="006637A4">
                <w:rPr>
                  <w:rFonts w:asciiTheme="minorHAnsi" w:hAnsiTheme="minorHAnsi"/>
                  <w:color w:val="002060"/>
                </w:rPr>
                <w:t>&lt;3&gt;</w:t>
              </w:r>
            </w:hyperlink>
          </w:p>
        </w:tc>
        <w:tc>
          <w:tcPr>
            <w:tcW w:w="1276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134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  <w:tc>
          <w:tcPr>
            <w:tcW w:w="1671" w:type="dxa"/>
            <w:vMerge/>
          </w:tcPr>
          <w:p w:rsidR="000F5E83" w:rsidRPr="006637A4" w:rsidRDefault="000F5E83">
            <w:pPr>
              <w:rPr>
                <w:color w:val="002060"/>
              </w:rPr>
            </w:pPr>
          </w:p>
        </w:tc>
      </w:tr>
      <w:tr w:rsidR="000F5E83" w:rsidRPr="006637A4" w:rsidTr="005F5213">
        <w:trPr>
          <w:tblHeader/>
        </w:trPr>
        <w:tc>
          <w:tcPr>
            <w:tcW w:w="567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1</w:t>
            </w:r>
          </w:p>
        </w:tc>
        <w:tc>
          <w:tcPr>
            <w:tcW w:w="2127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2</w:t>
            </w:r>
          </w:p>
        </w:tc>
        <w:tc>
          <w:tcPr>
            <w:tcW w:w="1701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3</w:t>
            </w:r>
          </w:p>
        </w:tc>
        <w:tc>
          <w:tcPr>
            <w:tcW w:w="1134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4</w:t>
            </w:r>
          </w:p>
        </w:tc>
        <w:tc>
          <w:tcPr>
            <w:tcW w:w="1134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5</w:t>
            </w:r>
          </w:p>
        </w:tc>
        <w:tc>
          <w:tcPr>
            <w:tcW w:w="1275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6</w:t>
            </w: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7</w:t>
            </w: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276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8</w:t>
            </w:r>
          </w:p>
        </w:tc>
        <w:tc>
          <w:tcPr>
            <w:tcW w:w="1134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9</w:t>
            </w:r>
          </w:p>
        </w:tc>
        <w:tc>
          <w:tcPr>
            <w:tcW w:w="1671" w:type="dxa"/>
          </w:tcPr>
          <w:p w:rsidR="000F5E83" w:rsidRPr="006637A4" w:rsidRDefault="000F5E83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10</w:t>
            </w:r>
          </w:p>
        </w:tc>
      </w:tr>
      <w:tr w:rsidR="003C106F" w:rsidRPr="006637A4" w:rsidTr="005F5213">
        <w:trPr>
          <w:trHeight w:val="1453"/>
        </w:trPr>
        <w:tc>
          <w:tcPr>
            <w:tcW w:w="567" w:type="dxa"/>
          </w:tcPr>
          <w:p w:rsidR="003C106F" w:rsidRPr="006637A4" w:rsidRDefault="003C106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1.</w:t>
            </w:r>
          </w:p>
        </w:tc>
        <w:tc>
          <w:tcPr>
            <w:tcW w:w="2127" w:type="dxa"/>
          </w:tcPr>
          <w:p w:rsidR="003C106F" w:rsidRPr="006637A4" w:rsidRDefault="008B1AD0" w:rsidP="00E1214E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EC3ACF">
              <w:rPr>
                <w:rFonts w:asciiTheme="minorHAnsi" w:hAnsiTheme="minorHAnsi"/>
                <w:color w:val="002060"/>
              </w:rPr>
              <w:t>Библиотечное, библиографическое и информационное обслуживание пользователей библиотеки в стационарных условиях (+</w:t>
            </w:r>
            <w:proofErr w:type="spellStart"/>
            <w:r w:rsidRPr="00EC3ACF">
              <w:rPr>
                <w:rFonts w:asciiTheme="minorHAnsi" w:hAnsiTheme="minorHAnsi"/>
                <w:color w:val="002060"/>
              </w:rPr>
              <w:t>мас</w:t>
            </w:r>
            <w:proofErr w:type="spellEnd"/>
            <w:r w:rsidRPr="00EC3ACF">
              <w:rPr>
                <w:rFonts w:asciiTheme="minorHAnsi" w:hAnsiTheme="minorHAnsi"/>
                <w:color w:val="002060"/>
              </w:rPr>
              <w:t>. мер)</w:t>
            </w:r>
          </w:p>
        </w:tc>
        <w:tc>
          <w:tcPr>
            <w:tcW w:w="1701" w:type="dxa"/>
          </w:tcPr>
          <w:p w:rsidR="003C106F" w:rsidRPr="006637A4" w:rsidRDefault="008A607D" w:rsidP="00F8721F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Процент положительного числа</w:t>
            </w:r>
            <w:r w:rsidR="008B1AD0" w:rsidRPr="008B1AD0">
              <w:rPr>
                <w:rFonts w:asciiTheme="minorHAnsi" w:hAnsiTheme="minorHAnsi"/>
                <w:color w:val="002060"/>
              </w:rPr>
              <w:t xml:space="preserve"> отзыво</w:t>
            </w:r>
            <w:r>
              <w:rPr>
                <w:rFonts w:asciiTheme="minorHAnsi" w:hAnsiTheme="minorHAnsi"/>
                <w:color w:val="002060"/>
              </w:rPr>
              <w:t>в от общего числа респондентов</w:t>
            </w:r>
          </w:p>
        </w:tc>
        <w:tc>
          <w:tcPr>
            <w:tcW w:w="1134" w:type="dxa"/>
          </w:tcPr>
          <w:p w:rsidR="003C106F" w:rsidRPr="006637A4" w:rsidRDefault="003C106F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процент</w:t>
            </w:r>
          </w:p>
        </w:tc>
        <w:tc>
          <w:tcPr>
            <w:tcW w:w="1134" w:type="dxa"/>
          </w:tcPr>
          <w:p w:rsidR="003C106F" w:rsidRPr="00627A75" w:rsidRDefault="008B1AD0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60</w:t>
            </w:r>
            <w:r w:rsidR="003C106F" w:rsidRPr="00627A75">
              <w:rPr>
                <w:rFonts w:asciiTheme="minorHAnsi" w:hAnsiTheme="minorHAnsi"/>
                <w:b/>
                <w:color w:val="002060"/>
              </w:rPr>
              <w:t>%</w:t>
            </w:r>
          </w:p>
        </w:tc>
        <w:tc>
          <w:tcPr>
            <w:tcW w:w="1275" w:type="dxa"/>
          </w:tcPr>
          <w:p w:rsidR="003C106F" w:rsidRPr="00627A75" w:rsidRDefault="003C106F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3C106F" w:rsidRPr="00627A75" w:rsidRDefault="003C106F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3C106F" w:rsidRPr="00627A75" w:rsidRDefault="003C106F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3C106F" w:rsidRPr="00627A75" w:rsidRDefault="008B1AD0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100%</w:t>
            </w:r>
          </w:p>
        </w:tc>
        <w:tc>
          <w:tcPr>
            <w:tcW w:w="1134" w:type="dxa"/>
          </w:tcPr>
          <w:p w:rsidR="003C106F" w:rsidRPr="006637A4" w:rsidRDefault="001D21BC" w:rsidP="007B5B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40%</w:t>
            </w:r>
          </w:p>
        </w:tc>
        <w:tc>
          <w:tcPr>
            <w:tcW w:w="1671" w:type="dxa"/>
          </w:tcPr>
          <w:p w:rsidR="003C106F" w:rsidRPr="006637A4" w:rsidRDefault="00DE34F5" w:rsidP="008546A4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 xml:space="preserve">Повышение качества оказанных услуг </w:t>
            </w:r>
          </w:p>
        </w:tc>
      </w:tr>
      <w:tr w:rsidR="008B1AD0" w:rsidRPr="006637A4" w:rsidTr="005F5213">
        <w:trPr>
          <w:trHeight w:val="1453"/>
        </w:trPr>
        <w:tc>
          <w:tcPr>
            <w:tcW w:w="567" w:type="dxa"/>
          </w:tcPr>
          <w:p w:rsidR="008B1AD0" w:rsidRPr="006637A4" w:rsidRDefault="008B1AD0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2.</w:t>
            </w:r>
          </w:p>
        </w:tc>
        <w:tc>
          <w:tcPr>
            <w:tcW w:w="2127" w:type="dxa"/>
          </w:tcPr>
          <w:p w:rsidR="008B1AD0" w:rsidRPr="00EC3ACF" w:rsidRDefault="008B1AD0" w:rsidP="00572DB3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EC3ACF">
              <w:rPr>
                <w:rFonts w:asciiTheme="minorHAnsi" w:hAnsiTheme="minorHAnsi"/>
                <w:color w:val="002060"/>
              </w:rPr>
              <w:t xml:space="preserve">Библиотечное, библиографическое и информационное обслуживание пользователей библиотеки вне стационара </w:t>
            </w:r>
          </w:p>
        </w:tc>
        <w:tc>
          <w:tcPr>
            <w:tcW w:w="1701" w:type="dxa"/>
          </w:tcPr>
          <w:p w:rsidR="008B1AD0" w:rsidRPr="006637A4" w:rsidRDefault="008A607D" w:rsidP="00F8721F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8A607D">
              <w:rPr>
                <w:rFonts w:asciiTheme="minorHAnsi" w:hAnsiTheme="minorHAnsi"/>
                <w:color w:val="002060"/>
              </w:rPr>
              <w:t>Процент положительного числа отзывов от общего числа респондентов</w:t>
            </w:r>
          </w:p>
        </w:tc>
        <w:tc>
          <w:tcPr>
            <w:tcW w:w="1134" w:type="dxa"/>
          </w:tcPr>
          <w:p w:rsidR="008B1AD0" w:rsidRPr="006637A4" w:rsidRDefault="008B1AD0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процент</w:t>
            </w:r>
          </w:p>
        </w:tc>
        <w:tc>
          <w:tcPr>
            <w:tcW w:w="1134" w:type="dxa"/>
          </w:tcPr>
          <w:p w:rsidR="008B1AD0" w:rsidRPr="00627A75" w:rsidRDefault="008B1AD0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60%</w:t>
            </w:r>
          </w:p>
        </w:tc>
        <w:tc>
          <w:tcPr>
            <w:tcW w:w="1275" w:type="dxa"/>
          </w:tcPr>
          <w:p w:rsidR="008B1AD0" w:rsidRPr="00627A75" w:rsidRDefault="008B1AD0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8B1AD0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8B1AD0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8B1AD0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100%</w:t>
            </w:r>
          </w:p>
        </w:tc>
        <w:tc>
          <w:tcPr>
            <w:tcW w:w="1134" w:type="dxa"/>
          </w:tcPr>
          <w:p w:rsidR="008B1AD0" w:rsidRDefault="001D21BC" w:rsidP="007B5B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40%</w:t>
            </w:r>
          </w:p>
        </w:tc>
        <w:tc>
          <w:tcPr>
            <w:tcW w:w="1671" w:type="dxa"/>
          </w:tcPr>
          <w:p w:rsidR="008B1AD0" w:rsidRPr="006637A4" w:rsidRDefault="00DE34F5" w:rsidP="008546A4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Повышение качества оказанных услуг</w:t>
            </w:r>
            <w:r>
              <w:rPr>
                <w:rFonts w:asciiTheme="minorHAnsi" w:hAnsiTheme="minorHAnsi"/>
                <w:color w:val="002060"/>
              </w:rPr>
              <w:t xml:space="preserve"> </w:t>
            </w:r>
          </w:p>
        </w:tc>
      </w:tr>
      <w:tr w:rsidR="008B1AD0" w:rsidRPr="006637A4" w:rsidTr="005F5213">
        <w:trPr>
          <w:trHeight w:val="1453"/>
        </w:trPr>
        <w:tc>
          <w:tcPr>
            <w:tcW w:w="567" w:type="dxa"/>
          </w:tcPr>
          <w:p w:rsidR="008B1AD0" w:rsidRDefault="008B1AD0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3.</w:t>
            </w:r>
          </w:p>
        </w:tc>
        <w:tc>
          <w:tcPr>
            <w:tcW w:w="2127" w:type="dxa"/>
          </w:tcPr>
          <w:p w:rsidR="008B1AD0" w:rsidRPr="00EC3ACF" w:rsidRDefault="008B1AD0" w:rsidP="008B1AD0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8B1AD0">
              <w:rPr>
                <w:rFonts w:asciiTheme="minorHAnsi" w:hAnsiTheme="minorHAnsi"/>
                <w:color w:val="002060"/>
              </w:rPr>
              <w:t>Библиотечное, библиографическое и информационное обслуживание пользователей библиотеки удаленно через сеть «Интернет»</w:t>
            </w:r>
          </w:p>
        </w:tc>
        <w:tc>
          <w:tcPr>
            <w:tcW w:w="1701" w:type="dxa"/>
          </w:tcPr>
          <w:p w:rsidR="008B1AD0" w:rsidRPr="008B1AD0" w:rsidRDefault="008B1AD0" w:rsidP="00F8721F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8B1AD0">
              <w:rPr>
                <w:rFonts w:asciiTheme="minorHAnsi" w:hAnsiTheme="minorHAnsi"/>
                <w:color w:val="002060"/>
              </w:rPr>
              <w:t>Динамика  количества обращений удаленных пользователей по сравнению с предыдущим годом</w:t>
            </w:r>
          </w:p>
        </w:tc>
        <w:tc>
          <w:tcPr>
            <w:tcW w:w="1134" w:type="dxa"/>
          </w:tcPr>
          <w:p w:rsidR="008B1AD0" w:rsidRDefault="008B1AD0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процент</w:t>
            </w:r>
          </w:p>
        </w:tc>
        <w:tc>
          <w:tcPr>
            <w:tcW w:w="1134" w:type="dxa"/>
          </w:tcPr>
          <w:p w:rsidR="008B1AD0" w:rsidRPr="00627A75" w:rsidRDefault="000E5C06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106%</w:t>
            </w:r>
          </w:p>
        </w:tc>
        <w:tc>
          <w:tcPr>
            <w:tcW w:w="1275" w:type="dxa"/>
          </w:tcPr>
          <w:p w:rsidR="008B1AD0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8B1AD0" w:rsidRPr="00627A75" w:rsidRDefault="00E0120D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106</w:t>
            </w:r>
            <w:r w:rsidR="000E5C06" w:rsidRPr="00627A75">
              <w:rPr>
                <w:rFonts w:asciiTheme="minorHAnsi" w:hAnsiTheme="minorHAnsi"/>
                <w:b/>
                <w:color w:val="002060"/>
              </w:rPr>
              <w:t>%</w:t>
            </w:r>
          </w:p>
        </w:tc>
        <w:tc>
          <w:tcPr>
            <w:tcW w:w="1134" w:type="dxa"/>
          </w:tcPr>
          <w:p w:rsidR="008B1AD0" w:rsidRDefault="001D21BC" w:rsidP="007B5B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671" w:type="dxa"/>
          </w:tcPr>
          <w:p w:rsidR="008B1AD0" w:rsidRDefault="00063D86" w:rsidP="008546A4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Продвижение</w:t>
            </w:r>
            <w:r w:rsidR="00DE34F5">
              <w:rPr>
                <w:rFonts w:asciiTheme="minorHAnsi" w:hAnsiTheme="minorHAnsi"/>
                <w:color w:val="002060"/>
              </w:rPr>
              <w:t xml:space="preserve"> новой версии сайта библиотеки</w:t>
            </w:r>
          </w:p>
        </w:tc>
      </w:tr>
      <w:tr w:rsidR="000E5C06" w:rsidRPr="006637A4" w:rsidTr="005F5213">
        <w:trPr>
          <w:trHeight w:val="2580"/>
        </w:trPr>
        <w:tc>
          <w:tcPr>
            <w:tcW w:w="567" w:type="dxa"/>
          </w:tcPr>
          <w:p w:rsidR="000E5C06" w:rsidRPr="006637A4" w:rsidRDefault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4.</w:t>
            </w:r>
          </w:p>
        </w:tc>
        <w:tc>
          <w:tcPr>
            <w:tcW w:w="2127" w:type="dxa"/>
          </w:tcPr>
          <w:p w:rsidR="000E5C06" w:rsidRPr="006637A4" w:rsidRDefault="000E5C06" w:rsidP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E5C06">
              <w:rPr>
                <w:rFonts w:asciiTheme="minorHAnsi" w:hAnsiTheme="minorHAnsi"/>
                <w:color w:val="002060"/>
              </w:rPr>
              <w:t xml:space="preserve">Формирование, учет, изучение, обеспечение физического сохранения и безопасности фондов библиотек, включая оцифровку фондов </w:t>
            </w:r>
          </w:p>
        </w:tc>
        <w:tc>
          <w:tcPr>
            <w:tcW w:w="1701" w:type="dxa"/>
          </w:tcPr>
          <w:p w:rsidR="000E5C06" w:rsidRPr="006637A4" w:rsidRDefault="008A607D" w:rsidP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Проведение заседаний комиссии</w:t>
            </w:r>
            <w:r w:rsidR="000E5C06" w:rsidRPr="000E5C06">
              <w:rPr>
                <w:rFonts w:asciiTheme="minorHAnsi" w:hAnsiTheme="minorHAnsi"/>
                <w:color w:val="002060"/>
              </w:rPr>
              <w:t xml:space="preserve"> по работе с библиотечным фондом </w:t>
            </w:r>
          </w:p>
        </w:tc>
        <w:tc>
          <w:tcPr>
            <w:tcW w:w="1134" w:type="dxa"/>
          </w:tcPr>
          <w:p w:rsidR="000E5C06" w:rsidRPr="006637A4" w:rsidRDefault="00D07CC2" w:rsidP="005D6EF1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единица</w:t>
            </w:r>
          </w:p>
        </w:tc>
        <w:tc>
          <w:tcPr>
            <w:tcW w:w="1134" w:type="dxa"/>
          </w:tcPr>
          <w:p w:rsidR="000E5C06" w:rsidRPr="00627A75" w:rsidRDefault="000E5C06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5</w:t>
            </w:r>
          </w:p>
        </w:tc>
        <w:tc>
          <w:tcPr>
            <w:tcW w:w="1275" w:type="dxa"/>
          </w:tcPr>
          <w:p w:rsidR="000E5C06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0E5C06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1D21BC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6</w:t>
            </w:r>
          </w:p>
        </w:tc>
        <w:tc>
          <w:tcPr>
            <w:tcW w:w="1134" w:type="dxa"/>
          </w:tcPr>
          <w:p w:rsidR="000E5C06" w:rsidRPr="006637A4" w:rsidRDefault="001D21BC" w:rsidP="007B5B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671" w:type="dxa"/>
          </w:tcPr>
          <w:p w:rsidR="000E5C06" w:rsidRPr="006637A4" w:rsidRDefault="000E5C06" w:rsidP="00CD60B4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</w:tc>
      </w:tr>
      <w:tr w:rsidR="000E5C06" w:rsidRPr="006637A4" w:rsidTr="005F5213">
        <w:trPr>
          <w:trHeight w:val="2334"/>
        </w:trPr>
        <w:tc>
          <w:tcPr>
            <w:tcW w:w="567" w:type="dxa"/>
          </w:tcPr>
          <w:p w:rsidR="000E5C06" w:rsidRDefault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5.</w:t>
            </w:r>
          </w:p>
        </w:tc>
        <w:tc>
          <w:tcPr>
            <w:tcW w:w="2127" w:type="dxa"/>
          </w:tcPr>
          <w:p w:rsidR="000E5C06" w:rsidRPr="000E5C06" w:rsidRDefault="000E5C06" w:rsidP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0E5C06">
              <w:rPr>
                <w:rFonts w:asciiTheme="minorHAnsi" w:hAnsiTheme="minorHAnsi"/>
                <w:color w:val="002060"/>
              </w:rPr>
              <w:t>Библиографическая обработка документов и создание каталогов</w:t>
            </w:r>
          </w:p>
        </w:tc>
        <w:tc>
          <w:tcPr>
            <w:tcW w:w="1701" w:type="dxa"/>
          </w:tcPr>
          <w:p w:rsidR="000E5C06" w:rsidRPr="000E5C06" w:rsidRDefault="005F47C4" w:rsidP="000E5C06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5F47C4">
              <w:rPr>
                <w:rFonts w:asciiTheme="minorHAnsi" w:hAnsiTheme="minorHAnsi"/>
                <w:color w:val="002060"/>
              </w:rPr>
              <w:t>Процент обработанных  по</w:t>
            </w:r>
            <w:r w:rsidR="00D07CC2">
              <w:rPr>
                <w:rFonts w:asciiTheme="minorHAnsi" w:hAnsiTheme="minorHAnsi"/>
                <w:color w:val="002060"/>
              </w:rPr>
              <w:t>ступлений  от общего объёма</w:t>
            </w:r>
            <w:r w:rsidRPr="005F47C4">
              <w:rPr>
                <w:rFonts w:asciiTheme="minorHAnsi" w:hAnsiTheme="minorHAnsi"/>
                <w:color w:val="002060"/>
              </w:rPr>
              <w:t xml:space="preserve"> поступ</w:t>
            </w:r>
            <w:r w:rsidR="00D07CC2">
              <w:rPr>
                <w:rFonts w:asciiTheme="minorHAnsi" w:hAnsiTheme="minorHAnsi"/>
                <w:color w:val="002060"/>
              </w:rPr>
              <w:t xml:space="preserve">лений в библиотечный фонд </w:t>
            </w:r>
          </w:p>
        </w:tc>
        <w:tc>
          <w:tcPr>
            <w:tcW w:w="1134" w:type="dxa"/>
          </w:tcPr>
          <w:p w:rsidR="000E5C06" w:rsidRPr="006637A4" w:rsidRDefault="005F47C4" w:rsidP="005D6EF1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процент</w:t>
            </w:r>
          </w:p>
        </w:tc>
        <w:tc>
          <w:tcPr>
            <w:tcW w:w="1134" w:type="dxa"/>
          </w:tcPr>
          <w:p w:rsidR="000E5C06" w:rsidRPr="00627A75" w:rsidRDefault="005F47C4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94%</w:t>
            </w:r>
          </w:p>
        </w:tc>
        <w:tc>
          <w:tcPr>
            <w:tcW w:w="1275" w:type="dxa"/>
          </w:tcPr>
          <w:p w:rsidR="000E5C06" w:rsidRPr="00627A75" w:rsidRDefault="005F47C4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5F47C4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5F47C4" w:rsidP="00AF7558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0E5C06" w:rsidRPr="00627A75" w:rsidRDefault="004A5EF3" w:rsidP="007B5B1A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9</w:t>
            </w:r>
            <w:r w:rsidR="00E0120D">
              <w:rPr>
                <w:rFonts w:asciiTheme="minorHAnsi" w:hAnsiTheme="minorHAnsi"/>
                <w:b/>
                <w:color w:val="002060"/>
              </w:rPr>
              <w:t>4</w:t>
            </w:r>
            <w:r w:rsidR="005F47C4" w:rsidRPr="00627A75">
              <w:rPr>
                <w:rFonts w:asciiTheme="minorHAnsi" w:hAnsiTheme="minorHAnsi"/>
                <w:b/>
                <w:color w:val="002060"/>
              </w:rPr>
              <w:t>%</w:t>
            </w:r>
          </w:p>
        </w:tc>
        <w:tc>
          <w:tcPr>
            <w:tcW w:w="1134" w:type="dxa"/>
          </w:tcPr>
          <w:p w:rsidR="000E5C06" w:rsidRDefault="001D21BC" w:rsidP="007B5B1A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-</w:t>
            </w:r>
          </w:p>
        </w:tc>
        <w:tc>
          <w:tcPr>
            <w:tcW w:w="1671" w:type="dxa"/>
          </w:tcPr>
          <w:p w:rsidR="00B96C83" w:rsidRPr="006637A4" w:rsidRDefault="00223206" w:rsidP="00CD60B4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Проведение конкурсных процедур</w:t>
            </w:r>
          </w:p>
        </w:tc>
      </w:tr>
      <w:tr w:rsidR="00627A75" w:rsidRPr="006637A4" w:rsidTr="005F5213">
        <w:trPr>
          <w:trHeight w:val="1199"/>
        </w:trPr>
        <w:tc>
          <w:tcPr>
            <w:tcW w:w="567" w:type="dxa"/>
          </w:tcPr>
          <w:p w:rsidR="00627A75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6.</w:t>
            </w:r>
          </w:p>
        </w:tc>
        <w:tc>
          <w:tcPr>
            <w:tcW w:w="2127" w:type="dxa"/>
          </w:tcPr>
          <w:p w:rsidR="00627A75" w:rsidRPr="00223206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B3593B">
              <w:rPr>
                <w:rFonts w:asciiTheme="minorHAnsi" w:hAnsiTheme="minorHAnsi"/>
                <w:color w:val="002060"/>
              </w:rPr>
              <w:t>Осуществление издательской деятельности (книги, брошюры, буклеты, словари, энциклопедии) в</w:t>
            </w:r>
            <w:r>
              <w:rPr>
                <w:rFonts w:asciiTheme="minorHAnsi" w:hAnsiTheme="minorHAnsi"/>
                <w:color w:val="002060"/>
              </w:rPr>
              <w:t xml:space="preserve"> печатном виде</w:t>
            </w:r>
          </w:p>
        </w:tc>
        <w:tc>
          <w:tcPr>
            <w:tcW w:w="1701" w:type="dxa"/>
          </w:tcPr>
          <w:p w:rsidR="00627A75" w:rsidRPr="005F47C4" w:rsidRDefault="00D07CC2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Наличие положительных отзывов пользователей</w:t>
            </w:r>
          </w:p>
        </w:tc>
        <w:tc>
          <w:tcPr>
            <w:tcW w:w="1134" w:type="dxa"/>
          </w:tcPr>
          <w:p w:rsidR="00627A75" w:rsidRDefault="00D07CC2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единица</w:t>
            </w:r>
          </w:p>
        </w:tc>
        <w:tc>
          <w:tcPr>
            <w:tcW w:w="1134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3</w:t>
            </w:r>
          </w:p>
        </w:tc>
        <w:tc>
          <w:tcPr>
            <w:tcW w:w="1275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731512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</w:p>
        </w:tc>
        <w:tc>
          <w:tcPr>
            <w:tcW w:w="1134" w:type="dxa"/>
          </w:tcPr>
          <w:p w:rsidR="00627A75" w:rsidRDefault="001D21BC" w:rsidP="00627A7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671" w:type="dxa"/>
          </w:tcPr>
          <w:p w:rsidR="000E22A9" w:rsidRDefault="000E22A9" w:rsidP="000E22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1.</w:t>
            </w:r>
            <w:r w:rsidR="003F6715">
              <w:rPr>
                <w:rFonts w:asciiTheme="minorHAnsi" w:hAnsiTheme="minorHAnsi"/>
                <w:color w:val="002060"/>
              </w:rPr>
              <w:t xml:space="preserve">Рецензия на </w:t>
            </w:r>
            <w:proofErr w:type="spellStart"/>
            <w:r w:rsidR="003F6715">
              <w:rPr>
                <w:rFonts w:asciiTheme="minorHAnsi" w:hAnsiTheme="minorHAnsi"/>
                <w:color w:val="002060"/>
              </w:rPr>
              <w:t>многоформатное</w:t>
            </w:r>
            <w:proofErr w:type="spellEnd"/>
            <w:r w:rsidR="003F6715">
              <w:rPr>
                <w:rFonts w:asciiTheme="minorHAnsi" w:hAnsiTheme="minorHAnsi"/>
                <w:color w:val="002060"/>
              </w:rPr>
              <w:t xml:space="preserve"> издание «Альберто Джакометти: искусство как вскрытая рана» </w:t>
            </w:r>
          </w:p>
          <w:p w:rsidR="003F6715" w:rsidRDefault="000E22A9" w:rsidP="003F671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2.отзыв Невской МО ВОС на РГП</w:t>
            </w:r>
          </w:p>
          <w:p w:rsidR="00731512" w:rsidRDefault="00794989" w:rsidP="003F671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3.Отзыв и благодарность Государственного Эрмитажа за </w:t>
            </w:r>
            <w:r>
              <w:rPr>
                <w:rFonts w:asciiTheme="minorHAnsi" w:hAnsiTheme="minorHAnsi"/>
                <w:color w:val="002060"/>
              </w:rPr>
              <w:lastRenderedPageBreak/>
              <w:t>помощь в подготовке выставки «</w:t>
            </w:r>
            <w:proofErr w:type="spellStart"/>
            <w:r>
              <w:rPr>
                <w:rFonts w:asciiTheme="minorHAnsi" w:hAnsiTheme="minorHAnsi"/>
                <w:color w:val="002060"/>
              </w:rPr>
              <w:t>Жауме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/>
                <w:color w:val="002060"/>
              </w:rPr>
              <w:t>Пленса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color w:val="002060"/>
              </w:rPr>
              <w:t>Карлота</w:t>
            </w:r>
            <w:proofErr w:type="spellEnd"/>
            <w:r>
              <w:rPr>
                <w:rFonts w:asciiTheme="minorHAnsi" w:hAnsiTheme="minorHAnsi"/>
                <w:color w:val="002060"/>
              </w:rPr>
              <w:t>»</w:t>
            </w:r>
          </w:p>
          <w:p w:rsidR="0053145F" w:rsidRPr="00731512" w:rsidRDefault="00731512" w:rsidP="003F671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4. Диплом РБА «Лучшая профессиональная книга года» в номинации «Книги для слепых и слабовидящих»</w:t>
            </w:r>
            <w:r w:rsidR="00794989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 xml:space="preserve">на </w:t>
            </w:r>
            <w:r>
              <w:rPr>
                <w:rFonts w:asciiTheme="minorHAnsi" w:hAnsiTheme="minorHAnsi"/>
                <w:color w:val="002060"/>
                <w:lang w:val="en-US"/>
              </w:rPr>
              <w:t>XXXII</w:t>
            </w:r>
            <w:r w:rsidRPr="00731512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 xml:space="preserve">Московской международной </w:t>
            </w:r>
            <w:proofErr w:type="gramStart"/>
            <w:r>
              <w:rPr>
                <w:rFonts w:asciiTheme="minorHAnsi" w:hAnsiTheme="minorHAnsi"/>
                <w:color w:val="002060"/>
              </w:rPr>
              <w:t>книжной  выставке</w:t>
            </w:r>
            <w:proofErr w:type="gramEnd"/>
            <w:r>
              <w:rPr>
                <w:rFonts w:asciiTheme="minorHAnsi" w:hAnsiTheme="minorHAnsi"/>
                <w:color w:val="002060"/>
              </w:rPr>
              <w:t xml:space="preserve">-ярмарке 4-8 сентября 2019г. за книгу Эдгар Дега: </w:t>
            </w:r>
            <w:r>
              <w:rPr>
                <w:rFonts w:asciiTheme="minorHAnsi" w:hAnsiTheme="minorHAnsi"/>
                <w:color w:val="002060"/>
              </w:rPr>
              <w:lastRenderedPageBreak/>
              <w:t xml:space="preserve">изобретатель светотени. </w:t>
            </w:r>
            <w:proofErr w:type="spellStart"/>
            <w:r>
              <w:rPr>
                <w:rFonts w:asciiTheme="minorHAnsi" w:hAnsiTheme="minorHAnsi"/>
                <w:color w:val="002060"/>
              </w:rPr>
              <w:t>Многоформатное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издание</w:t>
            </w:r>
          </w:p>
        </w:tc>
      </w:tr>
      <w:tr w:rsidR="00627A75" w:rsidRPr="006637A4" w:rsidTr="005F5213">
        <w:trPr>
          <w:trHeight w:val="1731"/>
        </w:trPr>
        <w:tc>
          <w:tcPr>
            <w:tcW w:w="567" w:type="dxa"/>
          </w:tcPr>
          <w:p w:rsidR="00627A75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7.</w:t>
            </w:r>
          </w:p>
        </w:tc>
        <w:tc>
          <w:tcPr>
            <w:tcW w:w="2127" w:type="dxa"/>
          </w:tcPr>
          <w:p w:rsidR="00627A75" w:rsidRPr="000433C9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223206">
              <w:rPr>
                <w:rFonts w:asciiTheme="minorHAnsi" w:hAnsiTheme="minorHAnsi"/>
                <w:color w:val="002060"/>
              </w:rPr>
              <w:t>Осуществление издательской деятельности (книги, брошюры, буклеты, словари, энциклопедии) в электронном  виде</w:t>
            </w:r>
          </w:p>
        </w:tc>
        <w:tc>
          <w:tcPr>
            <w:tcW w:w="1701" w:type="dxa"/>
          </w:tcPr>
          <w:p w:rsidR="00627A75" w:rsidRPr="005F47C4" w:rsidRDefault="00D07CC2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D07CC2">
              <w:rPr>
                <w:rFonts w:asciiTheme="minorHAnsi" w:hAnsiTheme="minorHAnsi"/>
                <w:color w:val="002060"/>
              </w:rPr>
              <w:t>Наличие положительных отзывов пользователей</w:t>
            </w:r>
          </w:p>
        </w:tc>
        <w:tc>
          <w:tcPr>
            <w:tcW w:w="1134" w:type="dxa"/>
          </w:tcPr>
          <w:p w:rsidR="00627A75" w:rsidRDefault="00D07CC2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единица</w:t>
            </w:r>
          </w:p>
        </w:tc>
        <w:tc>
          <w:tcPr>
            <w:tcW w:w="1134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3</w:t>
            </w:r>
          </w:p>
        </w:tc>
        <w:tc>
          <w:tcPr>
            <w:tcW w:w="1275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</w:tc>
        <w:tc>
          <w:tcPr>
            <w:tcW w:w="1276" w:type="dxa"/>
          </w:tcPr>
          <w:p w:rsidR="00627A75" w:rsidRPr="00627A75" w:rsidRDefault="004A5EF3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4</w:t>
            </w:r>
          </w:p>
        </w:tc>
        <w:tc>
          <w:tcPr>
            <w:tcW w:w="1134" w:type="dxa"/>
          </w:tcPr>
          <w:p w:rsidR="00627A75" w:rsidRDefault="001D21BC" w:rsidP="00627A7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671" w:type="dxa"/>
          </w:tcPr>
          <w:p w:rsidR="00627A75" w:rsidRDefault="000E22A9" w:rsidP="000E22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1.Отзыв МКУК «</w:t>
            </w:r>
            <w:proofErr w:type="spellStart"/>
            <w:r>
              <w:rPr>
                <w:rFonts w:asciiTheme="minorHAnsi" w:hAnsiTheme="minorHAnsi"/>
                <w:color w:val="002060"/>
              </w:rPr>
              <w:t>Приозерская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городская библиотека» на </w:t>
            </w:r>
            <w:proofErr w:type="gramStart"/>
            <w:r>
              <w:rPr>
                <w:rFonts w:asciiTheme="minorHAnsi" w:hAnsiTheme="minorHAnsi"/>
                <w:color w:val="002060"/>
              </w:rPr>
              <w:t>аудио-продукцию</w:t>
            </w:r>
            <w:proofErr w:type="gramEnd"/>
          </w:p>
          <w:p w:rsidR="00C30305" w:rsidRDefault="00C30305" w:rsidP="000E22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2. Народный музей СПб РО ВОС на репродуцированные </w:t>
            </w:r>
            <w:proofErr w:type="spellStart"/>
            <w:r>
              <w:rPr>
                <w:rFonts w:asciiTheme="minorHAnsi" w:hAnsiTheme="minorHAnsi"/>
                <w:color w:val="002060"/>
              </w:rPr>
              <w:t>аудиоиздания</w:t>
            </w:r>
            <w:proofErr w:type="spellEnd"/>
            <w:r>
              <w:rPr>
                <w:rFonts w:asciiTheme="minorHAnsi" w:hAnsiTheme="minorHAnsi"/>
                <w:color w:val="002060"/>
              </w:rPr>
              <w:t>, имеющие историческую ценность</w:t>
            </w:r>
          </w:p>
          <w:p w:rsidR="0021420C" w:rsidRDefault="0021420C" w:rsidP="000E22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3. Отзыв МАУК «МКПЦ </w:t>
            </w:r>
            <w:proofErr w:type="spellStart"/>
            <w:r>
              <w:rPr>
                <w:rFonts w:asciiTheme="minorHAnsi" w:hAnsiTheme="minorHAnsi"/>
                <w:color w:val="002060"/>
              </w:rPr>
              <w:lastRenderedPageBreak/>
              <w:t>Киришского</w:t>
            </w:r>
            <w:proofErr w:type="spellEnd"/>
            <w:r>
              <w:rPr>
                <w:rFonts w:asciiTheme="minorHAnsi" w:hAnsiTheme="minorHAnsi"/>
                <w:color w:val="002060"/>
              </w:rPr>
              <w:t xml:space="preserve"> муниципального района</w:t>
            </w:r>
          </w:p>
          <w:p w:rsidR="001D5561" w:rsidRPr="001D5561" w:rsidRDefault="001D5561" w:rsidP="000E22A9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 xml:space="preserve">4.Отзыв специалиста Центра медико-социальной реабилитации инвалидов по зрению на «говорящие книги» на </w:t>
            </w:r>
            <w:r>
              <w:rPr>
                <w:rFonts w:asciiTheme="minorHAnsi" w:hAnsiTheme="minorHAnsi"/>
                <w:color w:val="002060"/>
                <w:lang w:val="en-US"/>
              </w:rPr>
              <w:t>CD</w:t>
            </w:r>
            <w:r w:rsidRPr="001D5561">
              <w:rPr>
                <w:rFonts w:asciiTheme="minorHAnsi" w:hAnsiTheme="minorHAnsi"/>
                <w:color w:val="002060"/>
              </w:rPr>
              <w:t xml:space="preserve"> </w:t>
            </w:r>
            <w:r>
              <w:rPr>
                <w:rFonts w:asciiTheme="minorHAnsi" w:hAnsiTheme="minorHAnsi"/>
                <w:color w:val="002060"/>
              </w:rPr>
              <w:t>флэш-картах</w:t>
            </w:r>
          </w:p>
        </w:tc>
      </w:tr>
      <w:tr w:rsidR="00627A75" w:rsidRPr="006637A4" w:rsidTr="005F5213">
        <w:trPr>
          <w:trHeight w:val="1776"/>
        </w:trPr>
        <w:tc>
          <w:tcPr>
            <w:tcW w:w="567" w:type="dxa"/>
          </w:tcPr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8.</w:t>
            </w:r>
          </w:p>
        </w:tc>
        <w:tc>
          <w:tcPr>
            <w:tcW w:w="2127" w:type="dxa"/>
          </w:tcPr>
          <w:p w:rsidR="00627A75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5F47C4">
              <w:rPr>
                <w:rFonts w:asciiTheme="minorHAnsi" w:hAnsiTheme="minorHAnsi"/>
                <w:color w:val="002060"/>
              </w:rPr>
              <w:t>Организация и проведение культурно-массовых мероприятий (семинары, конференции)</w:t>
            </w:r>
          </w:p>
          <w:p w:rsidR="00627A75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701" w:type="dxa"/>
          </w:tcPr>
          <w:p w:rsidR="00D07CC2" w:rsidRPr="00D07CC2" w:rsidRDefault="00D07CC2" w:rsidP="00D07CC2">
            <w:pPr>
              <w:pStyle w:val="ConsPlusNormal"/>
              <w:rPr>
                <w:color w:val="002060"/>
              </w:rPr>
            </w:pPr>
            <w:r w:rsidRPr="00D07CC2">
              <w:rPr>
                <w:color w:val="002060"/>
              </w:rPr>
              <w:t>Наличие положительного числа отзывов от общего числа респондентов</w:t>
            </w:r>
          </w:p>
          <w:p w:rsidR="00627A75" w:rsidRPr="006637A4" w:rsidRDefault="00627A75" w:rsidP="00D07CC2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34" w:type="dxa"/>
          </w:tcPr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 xml:space="preserve">Процент 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34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60%</w:t>
            </w:r>
          </w:p>
          <w:p w:rsidR="00627A75" w:rsidRPr="00627A75" w:rsidRDefault="00627A75" w:rsidP="00627A75">
            <w:pPr>
              <w:pStyle w:val="ConsPlusNormal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27A75" w:rsidRDefault="00627A75" w:rsidP="00627A75">
            <w:pPr>
              <w:pStyle w:val="ConsPlusNormal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27A75" w:rsidRDefault="00627A75" w:rsidP="00627A75">
            <w:pPr>
              <w:pStyle w:val="ConsPlusNormal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27A75" w:rsidRDefault="00627A75" w:rsidP="00627A75">
            <w:pPr>
              <w:pStyle w:val="ConsPlusNormal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-</w:t>
            </w:r>
          </w:p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6" w:type="dxa"/>
          </w:tcPr>
          <w:p w:rsid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-</w:t>
            </w:r>
          </w:p>
          <w:p w:rsid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276" w:type="dxa"/>
          </w:tcPr>
          <w:p w:rsid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6" w:type="dxa"/>
          </w:tcPr>
          <w:p w:rsidR="00627A75" w:rsidRPr="00627A75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27A75">
              <w:rPr>
                <w:rFonts w:asciiTheme="minorHAnsi" w:hAnsiTheme="minorHAnsi"/>
                <w:b/>
                <w:color w:val="002060"/>
              </w:rPr>
              <w:t>100%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34" w:type="dxa"/>
          </w:tcPr>
          <w:p w:rsidR="00627A75" w:rsidRPr="006637A4" w:rsidRDefault="001D21BC" w:rsidP="00627A75">
            <w:pPr>
              <w:jc w:val="center"/>
              <w:rPr>
                <w:color w:val="002060"/>
              </w:rPr>
            </w:pPr>
            <w:r>
              <w:rPr>
                <w:color w:val="002060"/>
              </w:rPr>
              <w:t>40%</w:t>
            </w:r>
          </w:p>
          <w:p w:rsidR="00627A75" w:rsidRPr="006637A4" w:rsidRDefault="00627A75" w:rsidP="00627A75">
            <w:pPr>
              <w:rPr>
                <w:color w:val="002060"/>
              </w:rPr>
            </w:pPr>
          </w:p>
        </w:tc>
        <w:tc>
          <w:tcPr>
            <w:tcW w:w="1671" w:type="dxa"/>
          </w:tcPr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  <w:highlight w:val="yellow"/>
              </w:rPr>
            </w:pPr>
            <w:r w:rsidRPr="006637A4">
              <w:rPr>
                <w:rFonts w:asciiTheme="minorHAnsi" w:hAnsiTheme="minorHAnsi"/>
                <w:color w:val="002060"/>
              </w:rPr>
              <w:t>Повышение качества оказанных услуг</w:t>
            </w:r>
          </w:p>
        </w:tc>
      </w:tr>
      <w:tr w:rsidR="00627A75" w:rsidRPr="006637A4" w:rsidTr="005F5213">
        <w:trPr>
          <w:trHeight w:val="1850"/>
        </w:trPr>
        <w:tc>
          <w:tcPr>
            <w:tcW w:w="567" w:type="dxa"/>
          </w:tcPr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lastRenderedPageBreak/>
              <w:t>9.</w:t>
            </w:r>
          </w:p>
        </w:tc>
        <w:tc>
          <w:tcPr>
            <w:tcW w:w="2127" w:type="dxa"/>
          </w:tcPr>
          <w:p w:rsidR="00627A75" w:rsidRPr="006637A4" w:rsidRDefault="00627A75" w:rsidP="005F5213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5F47C4">
              <w:rPr>
                <w:rFonts w:asciiTheme="minorHAnsi" w:hAnsiTheme="minorHAnsi"/>
                <w:color w:val="002060"/>
              </w:rPr>
              <w:t>Организация и проведение культурно-массовых мероприятий (фестиваль, выставка, конкурс, смотр)</w:t>
            </w:r>
          </w:p>
        </w:tc>
        <w:tc>
          <w:tcPr>
            <w:tcW w:w="1701" w:type="dxa"/>
          </w:tcPr>
          <w:p w:rsidR="00627A75" w:rsidRPr="006637A4" w:rsidRDefault="00D07CC2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>
              <w:rPr>
                <w:rFonts w:asciiTheme="minorHAnsi" w:hAnsiTheme="minorHAnsi"/>
                <w:color w:val="002060"/>
              </w:rPr>
              <w:t>Наличие положительного числа</w:t>
            </w:r>
            <w:r w:rsidR="00627A75" w:rsidRPr="006637A4">
              <w:rPr>
                <w:rFonts w:asciiTheme="minorHAnsi" w:hAnsiTheme="minorHAnsi"/>
                <w:color w:val="002060"/>
              </w:rPr>
              <w:t xml:space="preserve"> отзывов </w:t>
            </w:r>
            <w:r>
              <w:rPr>
                <w:rFonts w:asciiTheme="minorHAnsi" w:hAnsiTheme="minorHAnsi"/>
                <w:color w:val="002060"/>
              </w:rPr>
              <w:t>от общего числа респондентов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34" w:type="dxa"/>
          </w:tcPr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Процент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</w:tc>
        <w:tc>
          <w:tcPr>
            <w:tcW w:w="1134" w:type="dxa"/>
          </w:tcPr>
          <w:p w:rsidR="00627A75" w:rsidRPr="00E0120D" w:rsidRDefault="00E0120D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E0120D">
              <w:rPr>
                <w:rFonts w:asciiTheme="minorHAnsi" w:hAnsiTheme="minorHAnsi"/>
                <w:b/>
                <w:color w:val="002060"/>
              </w:rPr>
              <w:t>60%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5" w:type="dxa"/>
          </w:tcPr>
          <w:p w:rsidR="00627A75" w:rsidRPr="006637A4" w:rsidRDefault="00E0120D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6" w:type="dxa"/>
          </w:tcPr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-</w:t>
            </w: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6" w:type="dxa"/>
          </w:tcPr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>
              <w:rPr>
                <w:rFonts w:asciiTheme="minorHAnsi" w:hAnsiTheme="minorHAnsi"/>
                <w:b/>
                <w:color w:val="002060"/>
              </w:rPr>
              <w:t>-</w:t>
            </w: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276" w:type="dxa"/>
          </w:tcPr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  <w:r w:rsidRPr="006637A4">
              <w:rPr>
                <w:rFonts w:asciiTheme="minorHAnsi" w:hAnsiTheme="minorHAnsi"/>
                <w:b/>
                <w:color w:val="002060"/>
              </w:rPr>
              <w:t>100%</w:t>
            </w:r>
          </w:p>
          <w:p w:rsidR="00627A75" w:rsidRPr="006637A4" w:rsidRDefault="00627A75" w:rsidP="00627A75">
            <w:pPr>
              <w:pStyle w:val="ConsPlusNormal"/>
              <w:rPr>
                <w:rFonts w:asciiTheme="minorHAnsi" w:hAnsiTheme="minorHAnsi"/>
                <w:color w:val="002060"/>
              </w:rPr>
            </w:pPr>
          </w:p>
          <w:p w:rsidR="00627A75" w:rsidRPr="006637A4" w:rsidRDefault="00627A75" w:rsidP="00627A75">
            <w:pPr>
              <w:pStyle w:val="ConsPlusNormal"/>
              <w:jc w:val="center"/>
              <w:rPr>
                <w:rFonts w:asciiTheme="minorHAnsi" w:hAnsiTheme="minorHAnsi"/>
                <w:b/>
                <w:color w:val="002060"/>
              </w:rPr>
            </w:pPr>
          </w:p>
        </w:tc>
        <w:tc>
          <w:tcPr>
            <w:tcW w:w="1134" w:type="dxa"/>
          </w:tcPr>
          <w:p w:rsidR="00627A75" w:rsidRPr="001D21BC" w:rsidRDefault="001D21BC" w:rsidP="001D21BC">
            <w:pPr>
              <w:pStyle w:val="ConsPlusNormal"/>
              <w:jc w:val="center"/>
              <w:rPr>
                <w:rFonts w:asciiTheme="minorHAnsi" w:hAnsiTheme="minorHAnsi"/>
                <w:color w:val="002060"/>
              </w:rPr>
            </w:pPr>
            <w:r w:rsidRPr="001D21BC">
              <w:rPr>
                <w:rFonts w:asciiTheme="minorHAnsi" w:hAnsiTheme="minorHAnsi"/>
                <w:color w:val="002060"/>
              </w:rPr>
              <w:t>40%</w:t>
            </w:r>
          </w:p>
        </w:tc>
        <w:tc>
          <w:tcPr>
            <w:tcW w:w="1671" w:type="dxa"/>
          </w:tcPr>
          <w:p w:rsidR="00627A75" w:rsidRPr="006637A4" w:rsidRDefault="00627A75" w:rsidP="005F5213">
            <w:pPr>
              <w:pStyle w:val="ConsPlusNormal"/>
              <w:rPr>
                <w:rFonts w:asciiTheme="minorHAnsi" w:hAnsiTheme="minorHAnsi"/>
                <w:color w:val="002060"/>
              </w:rPr>
            </w:pPr>
            <w:r w:rsidRPr="006637A4">
              <w:rPr>
                <w:rFonts w:asciiTheme="minorHAnsi" w:hAnsiTheme="minorHAnsi"/>
                <w:color w:val="002060"/>
              </w:rPr>
              <w:t>Повышение качества оказанных услуг</w:t>
            </w:r>
          </w:p>
        </w:tc>
      </w:tr>
    </w:tbl>
    <w:p w:rsidR="000F5E83" w:rsidRPr="006637A4" w:rsidRDefault="000F5E83" w:rsidP="001D5561">
      <w:pPr>
        <w:pStyle w:val="ConsPlusNormal"/>
        <w:ind w:firstLine="540"/>
        <w:jc w:val="both"/>
        <w:outlineLvl w:val="1"/>
        <w:rPr>
          <w:rFonts w:asciiTheme="minorHAnsi" w:hAnsiTheme="minorHAnsi"/>
          <w:color w:val="002060"/>
        </w:rPr>
      </w:pPr>
      <w:r w:rsidRPr="006637A4">
        <w:rPr>
          <w:rFonts w:asciiTheme="minorHAnsi" w:hAnsiTheme="minorHAnsi"/>
          <w:color w:val="002060"/>
        </w:rPr>
        <w:t>3. Иная информация, необходимая для осуществления контроля за выполнением государственного задания</w:t>
      </w:r>
    </w:p>
    <w:p w:rsidR="000F5E83" w:rsidRPr="006637A4" w:rsidRDefault="000F5E83">
      <w:pPr>
        <w:pStyle w:val="ConsPlusNormal"/>
        <w:ind w:firstLine="540"/>
        <w:jc w:val="both"/>
        <w:rPr>
          <w:rFonts w:asciiTheme="minorHAnsi" w:hAnsiTheme="minorHAnsi"/>
          <w:color w:val="002060"/>
        </w:rPr>
      </w:pPr>
      <w:r w:rsidRPr="006637A4">
        <w:rPr>
          <w:rFonts w:asciiTheme="minorHAnsi" w:hAnsiTheme="minorHAnsi"/>
          <w:color w:val="002060"/>
        </w:rPr>
        <w:t>--------------------------------</w:t>
      </w:r>
    </w:p>
    <w:p w:rsidR="000F5E83" w:rsidRPr="006637A4" w:rsidRDefault="000F5E83">
      <w:pPr>
        <w:pStyle w:val="ConsPlusNormal"/>
        <w:ind w:firstLine="540"/>
        <w:jc w:val="both"/>
        <w:rPr>
          <w:rFonts w:asciiTheme="minorHAnsi" w:hAnsiTheme="minorHAnsi"/>
          <w:color w:val="002060"/>
        </w:rPr>
      </w:pPr>
      <w:bookmarkStart w:id="2" w:name="P159"/>
      <w:bookmarkEnd w:id="2"/>
      <w:r w:rsidRPr="006637A4">
        <w:rPr>
          <w:rFonts w:asciiTheme="minorHAnsi" w:hAnsiTheme="minorHAnsi"/>
          <w:color w:val="002060"/>
        </w:rPr>
        <w:t>&lt;1&gt; Указывается дата утверждения первоначальной редакции государственного задания.</w:t>
      </w:r>
    </w:p>
    <w:p w:rsidR="000F5E83" w:rsidRPr="006637A4" w:rsidRDefault="000F5E83">
      <w:pPr>
        <w:pStyle w:val="ConsPlusNormal"/>
        <w:ind w:firstLine="540"/>
        <w:jc w:val="both"/>
        <w:rPr>
          <w:rFonts w:asciiTheme="minorHAnsi" w:hAnsiTheme="minorHAnsi"/>
          <w:color w:val="002060"/>
        </w:rPr>
      </w:pPr>
      <w:bookmarkStart w:id="3" w:name="P160"/>
      <w:bookmarkEnd w:id="3"/>
      <w:r w:rsidRPr="006637A4">
        <w:rPr>
          <w:rFonts w:asciiTheme="minorHAnsi" w:hAnsiTheme="minorHAnsi"/>
          <w:color w:val="002060"/>
        </w:rPr>
        <w:t>&lt;2&gt; Указываются даты утверждения измененных редакций государственного задания.</w:t>
      </w:r>
    </w:p>
    <w:p w:rsidR="000F5E83" w:rsidRPr="006637A4" w:rsidRDefault="000F5E83" w:rsidP="001D5561">
      <w:pPr>
        <w:pStyle w:val="ConsPlusNormal"/>
        <w:ind w:firstLine="540"/>
        <w:jc w:val="both"/>
        <w:rPr>
          <w:rFonts w:asciiTheme="minorHAnsi" w:hAnsiTheme="minorHAnsi"/>
          <w:color w:val="002060"/>
        </w:rPr>
      </w:pPr>
      <w:bookmarkStart w:id="4" w:name="P161"/>
      <w:bookmarkEnd w:id="4"/>
      <w:r w:rsidRPr="00934D36">
        <w:rPr>
          <w:rFonts w:asciiTheme="minorHAnsi" w:hAnsiTheme="minorHAnsi"/>
          <w:color w:val="002060"/>
        </w:rPr>
        <w:t>&lt;3&gt; Указываются все измененные редакции государственного задания.</w:t>
      </w:r>
    </w:p>
    <w:p w:rsidR="000F5E83" w:rsidRPr="006637A4" w:rsidRDefault="000F5E8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Theme="minorHAnsi" w:hAnsiTheme="minorHAnsi"/>
          <w:color w:val="002060"/>
          <w:sz w:val="2"/>
          <w:szCs w:val="2"/>
        </w:rPr>
      </w:pPr>
    </w:p>
    <w:p w:rsidR="006637A4" w:rsidRPr="006637A4" w:rsidRDefault="006E4E38" w:rsidP="001D5561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Директор СПб ГБУК </w:t>
      </w:r>
      <w:proofErr w:type="gramStart"/>
      <w:r>
        <w:rPr>
          <w:b/>
          <w:color w:val="002060"/>
          <w:sz w:val="28"/>
          <w:szCs w:val="28"/>
        </w:rPr>
        <w:t>Г</w:t>
      </w:r>
      <w:r w:rsidR="00E0120D">
        <w:rPr>
          <w:b/>
          <w:color w:val="002060"/>
          <w:sz w:val="28"/>
          <w:szCs w:val="28"/>
        </w:rPr>
        <w:t>СЦБС</w:t>
      </w:r>
      <w:r w:rsidR="006637A4">
        <w:rPr>
          <w:b/>
          <w:color w:val="002060"/>
          <w:sz w:val="28"/>
          <w:szCs w:val="28"/>
        </w:rPr>
        <w:t>:</w:t>
      </w:r>
      <w:r w:rsidR="00E42729">
        <w:rPr>
          <w:b/>
          <w:color w:val="002060"/>
          <w:sz w:val="28"/>
          <w:szCs w:val="28"/>
        </w:rPr>
        <w:t xml:space="preserve">   </w:t>
      </w:r>
      <w:proofErr w:type="gramEnd"/>
      <w:r w:rsidR="006637A4" w:rsidRPr="006637A4">
        <w:rPr>
          <w:b/>
          <w:color w:val="002060"/>
          <w:sz w:val="28"/>
          <w:szCs w:val="28"/>
        </w:rPr>
        <w:t xml:space="preserve">                                   О.Ю. Устинова</w:t>
      </w:r>
    </w:p>
    <w:sectPr w:rsidR="006637A4" w:rsidRPr="006637A4" w:rsidSect="006637A4">
      <w:pgSz w:w="16838" w:h="11905" w:orient="landscape"/>
      <w:pgMar w:top="1135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3"/>
    <w:rsid w:val="000062C7"/>
    <w:rsid w:val="000117CB"/>
    <w:rsid w:val="000433C9"/>
    <w:rsid w:val="00053989"/>
    <w:rsid w:val="00063D86"/>
    <w:rsid w:val="00094EE7"/>
    <w:rsid w:val="000C0D44"/>
    <w:rsid w:val="000C191A"/>
    <w:rsid w:val="000E22A9"/>
    <w:rsid w:val="000E5C06"/>
    <w:rsid w:val="000F5E83"/>
    <w:rsid w:val="00121FA4"/>
    <w:rsid w:val="001226F3"/>
    <w:rsid w:val="00176EC3"/>
    <w:rsid w:val="00197F3A"/>
    <w:rsid w:val="001D21BC"/>
    <w:rsid w:val="001D5561"/>
    <w:rsid w:val="0021420C"/>
    <w:rsid w:val="002144C0"/>
    <w:rsid w:val="0021736F"/>
    <w:rsid w:val="00222B36"/>
    <w:rsid w:val="00223206"/>
    <w:rsid w:val="002350B5"/>
    <w:rsid w:val="002A7EB7"/>
    <w:rsid w:val="002B77A9"/>
    <w:rsid w:val="002C08F8"/>
    <w:rsid w:val="002D14D6"/>
    <w:rsid w:val="00303DFB"/>
    <w:rsid w:val="003472E6"/>
    <w:rsid w:val="00357BB5"/>
    <w:rsid w:val="00357CB0"/>
    <w:rsid w:val="00366B51"/>
    <w:rsid w:val="003A2BA9"/>
    <w:rsid w:val="003C106F"/>
    <w:rsid w:val="003F6715"/>
    <w:rsid w:val="00403DBB"/>
    <w:rsid w:val="004051E6"/>
    <w:rsid w:val="00474122"/>
    <w:rsid w:val="004754D0"/>
    <w:rsid w:val="004A5EF3"/>
    <w:rsid w:val="004D5125"/>
    <w:rsid w:val="005066D8"/>
    <w:rsid w:val="00530610"/>
    <w:rsid w:val="0053145F"/>
    <w:rsid w:val="005421B6"/>
    <w:rsid w:val="00550386"/>
    <w:rsid w:val="00572DB3"/>
    <w:rsid w:val="0057576A"/>
    <w:rsid w:val="00587155"/>
    <w:rsid w:val="00591CA3"/>
    <w:rsid w:val="005A6010"/>
    <w:rsid w:val="005E77F8"/>
    <w:rsid w:val="005F47C4"/>
    <w:rsid w:val="005F5213"/>
    <w:rsid w:val="006120BE"/>
    <w:rsid w:val="00627A75"/>
    <w:rsid w:val="0066182B"/>
    <w:rsid w:val="006637A4"/>
    <w:rsid w:val="006D43A3"/>
    <w:rsid w:val="006E1F48"/>
    <w:rsid w:val="006E4E38"/>
    <w:rsid w:val="006E659F"/>
    <w:rsid w:val="006F117D"/>
    <w:rsid w:val="007267A8"/>
    <w:rsid w:val="00727CA8"/>
    <w:rsid w:val="00731512"/>
    <w:rsid w:val="00746999"/>
    <w:rsid w:val="00764677"/>
    <w:rsid w:val="007834DF"/>
    <w:rsid w:val="00794989"/>
    <w:rsid w:val="007B5B1A"/>
    <w:rsid w:val="007E34AF"/>
    <w:rsid w:val="008546A4"/>
    <w:rsid w:val="00872BA4"/>
    <w:rsid w:val="0087748E"/>
    <w:rsid w:val="008A044D"/>
    <w:rsid w:val="008A607D"/>
    <w:rsid w:val="008B1AD0"/>
    <w:rsid w:val="008C6B38"/>
    <w:rsid w:val="008D6743"/>
    <w:rsid w:val="008F053C"/>
    <w:rsid w:val="009055C1"/>
    <w:rsid w:val="00920E32"/>
    <w:rsid w:val="00934D36"/>
    <w:rsid w:val="009463D0"/>
    <w:rsid w:val="0095776E"/>
    <w:rsid w:val="009B285E"/>
    <w:rsid w:val="009D76CA"/>
    <w:rsid w:val="009E4DF2"/>
    <w:rsid w:val="00A06C44"/>
    <w:rsid w:val="00A11145"/>
    <w:rsid w:val="00A52BA1"/>
    <w:rsid w:val="00A663CA"/>
    <w:rsid w:val="00A96439"/>
    <w:rsid w:val="00AA5AFB"/>
    <w:rsid w:val="00AC42A8"/>
    <w:rsid w:val="00AC77C7"/>
    <w:rsid w:val="00AF7558"/>
    <w:rsid w:val="00B25DDA"/>
    <w:rsid w:val="00B3593B"/>
    <w:rsid w:val="00B94831"/>
    <w:rsid w:val="00B96C83"/>
    <w:rsid w:val="00BA0222"/>
    <w:rsid w:val="00BA7D38"/>
    <w:rsid w:val="00C30305"/>
    <w:rsid w:val="00C40E17"/>
    <w:rsid w:val="00C525C1"/>
    <w:rsid w:val="00C56D77"/>
    <w:rsid w:val="00C6342A"/>
    <w:rsid w:val="00C74F70"/>
    <w:rsid w:val="00CC0E0F"/>
    <w:rsid w:val="00CC4A6B"/>
    <w:rsid w:val="00CC5BDA"/>
    <w:rsid w:val="00CD60B4"/>
    <w:rsid w:val="00CE6C55"/>
    <w:rsid w:val="00D0073D"/>
    <w:rsid w:val="00D07CC2"/>
    <w:rsid w:val="00D46643"/>
    <w:rsid w:val="00D57EE4"/>
    <w:rsid w:val="00D941C7"/>
    <w:rsid w:val="00DC5FD3"/>
    <w:rsid w:val="00DE019F"/>
    <w:rsid w:val="00DE34F5"/>
    <w:rsid w:val="00E004C2"/>
    <w:rsid w:val="00E0120D"/>
    <w:rsid w:val="00E36401"/>
    <w:rsid w:val="00E42729"/>
    <w:rsid w:val="00E45DF4"/>
    <w:rsid w:val="00E90ADF"/>
    <w:rsid w:val="00EC3ACF"/>
    <w:rsid w:val="00EE1C4B"/>
    <w:rsid w:val="00F1166C"/>
    <w:rsid w:val="00F26A3D"/>
    <w:rsid w:val="00F36F94"/>
    <w:rsid w:val="00F42053"/>
    <w:rsid w:val="00F44B9A"/>
    <w:rsid w:val="00F503D4"/>
    <w:rsid w:val="00F8721F"/>
    <w:rsid w:val="00FD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3B9"/>
  <w15:docId w15:val="{AFED47E8-3F9E-4615-8687-DCDD4CFD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C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5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5E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6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F67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6AE8-6065-4776-9CF7-EEA92B80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Battalova_S</cp:lastModifiedBy>
  <cp:revision>2</cp:revision>
  <cp:lastPrinted>2019-10-01T14:10:00Z</cp:lastPrinted>
  <dcterms:created xsi:type="dcterms:W3CDTF">2020-01-17T13:13:00Z</dcterms:created>
  <dcterms:modified xsi:type="dcterms:W3CDTF">2020-01-17T13:13:00Z</dcterms:modified>
</cp:coreProperties>
</file>